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531F1" w14:textId="77777777" w:rsidR="00133EB9" w:rsidRDefault="00133EB9" w:rsidP="006E6C4A">
      <w:pPr>
        <w:jc w:val="center"/>
        <w:rPr>
          <w:rFonts w:asciiTheme="minorHAnsi" w:hAnsiTheme="minorHAnsi" w:cstheme="minorHAnsi"/>
          <w:color w:val="000000" w:themeColor="text1"/>
        </w:rPr>
      </w:pPr>
    </w:p>
    <w:p w14:paraId="4639AE48" w14:textId="77777777" w:rsidR="00133EB9" w:rsidRDefault="00133EB9" w:rsidP="00133EB9">
      <w:pPr>
        <w:jc w:val="center"/>
        <w:rPr>
          <w:rFonts w:cstheme="minorHAnsi"/>
          <w:bCs/>
          <w:color w:val="000000" w:themeColor="text1"/>
        </w:rPr>
      </w:pPr>
      <w:r w:rsidRPr="00FE4B34">
        <w:rPr>
          <w:rFonts w:cstheme="minorHAnsi"/>
          <w:noProof/>
          <w:sz w:val="2"/>
        </w:rPr>
        <w:drawing>
          <wp:anchor distT="0" distB="0" distL="114300" distR="114300" simplePos="0" relativeHeight="251658752" behindDoc="0" locked="0" layoutInCell="1" allowOverlap="1" wp14:anchorId="3EB19623" wp14:editId="3DD9822D">
            <wp:simplePos x="0" y="0"/>
            <wp:positionH relativeFrom="margin">
              <wp:posOffset>-438150</wp:posOffset>
            </wp:positionH>
            <wp:positionV relativeFrom="paragraph">
              <wp:posOffset>-76835</wp:posOffset>
            </wp:positionV>
            <wp:extent cx="1667436" cy="412133"/>
            <wp:effectExtent l="0" t="0" r="9525" b="6985"/>
            <wp:wrapNone/>
            <wp:docPr id="1402721478" name="Image 1402721478"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DFEA7B" w14:textId="77777777" w:rsidR="00133EB9" w:rsidRDefault="00133EB9" w:rsidP="00133EB9">
      <w:pPr>
        <w:jc w:val="center"/>
        <w:rPr>
          <w:rFonts w:cstheme="minorHAnsi"/>
          <w:bCs/>
          <w:color w:val="000000" w:themeColor="text1"/>
        </w:rPr>
      </w:pPr>
    </w:p>
    <w:p w14:paraId="023340DC" w14:textId="77777777" w:rsidR="00133EB9" w:rsidRDefault="00133EB9" w:rsidP="00133EB9">
      <w:pPr>
        <w:jc w:val="center"/>
        <w:rPr>
          <w:rFonts w:cstheme="minorHAnsi"/>
          <w:bCs/>
          <w:color w:val="000000" w:themeColor="text1"/>
        </w:rPr>
      </w:pPr>
    </w:p>
    <w:p w14:paraId="034BF90A" w14:textId="77777777" w:rsidR="00133EB9" w:rsidRDefault="00133EB9" w:rsidP="00133EB9">
      <w:pPr>
        <w:jc w:val="center"/>
        <w:rPr>
          <w:rFonts w:cstheme="minorHAnsi"/>
          <w:bCs/>
          <w:color w:val="000000" w:themeColor="text1"/>
        </w:rPr>
      </w:pPr>
    </w:p>
    <w:p w14:paraId="149DA232" w14:textId="77777777" w:rsidR="00133EB9" w:rsidRPr="0075554A" w:rsidRDefault="00133EB9" w:rsidP="00133EB9">
      <w:pPr>
        <w:pBdr>
          <w:top w:val="single" w:sz="12" w:space="1" w:color="auto"/>
        </w:pBdr>
        <w:jc w:val="center"/>
        <w:rPr>
          <w:rFonts w:eastAsia="Trebuchet MS" w:cstheme="minorHAnsi"/>
          <w:b/>
          <w:sz w:val="28"/>
        </w:rPr>
      </w:pPr>
      <w:r w:rsidRPr="0075554A">
        <w:rPr>
          <w:rFonts w:eastAsia="Trebuchet MS" w:cstheme="minorHAnsi"/>
          <w:b/>
          <w:sz w:val="28"/>
        </w:rPr>
        <w:t>Acte d'Engagement</w:t>
      </w:r>
    </w:p>
    <w:p w14:paraId="7E640D0E" w14:textId="77777777" w:rsidR="00133EB9" w:rsidRPr="0075554A" w:rsidRDefault="00133EB9" w:rsidP="00133EB9">
      <w:pPr>
        <w:jc w:val="center"/>
        <w:rPr>
          <w:rFonts w:eastAsia="Trebuchet MS" w:cstheme="minorHAnsi"/>
          <w:b/>
          <w:sz w:val="28"/>
        </w:rPr>
      </w:pPr>
      <w:proofErr w:type="gramStart"/>
      <w:r w:rsidRPr="0075554A">
        <w:rPr>
          <w:rFonts w:eastAsia="Trebuchet MS" w:cstheme="minorHAnsi"/>
          <w:b/>
          <w:sz w:val="28"/>
        </w:rPr>
        <w:t>valant</w:t>
      </w:r>
      <w:proofErr w:type="gramEnd"/>
      <w:r w:rsidRPr="0075554A">
        <w:rPr>
          <w:rFonts w:eastAsia="Trebuchet MS" w:cstheme="minorHAnsi"/>
          <w:b/>
          <w:sz w:val="28"/>
        </w:rPr>
        <w:t xml:space="preserve"> Cahier des Clauses Administratives Particulières</w:t>
      </w:r>
    </w:p>
    <w:p w14:paraId="5F55D3CE" w14:textId="77777777" w:rsidR="00133EB9" w:rsidRPr="0075554A" w:rsidRDefault="00133EB9" w:rsidP="00133EB9">
      <w:pPr>
        <w:pBdr>
          <w:bottom w:val="single" w:sz="12" w:space="1" w:color="auto"/>
        </w:pBdr>
        <w:jc w:val="center"/>
        <w:rPr>
          <w:rFonts w:eastAsia="Trebuchet MS" w:cstheme="minorHAnsi"/>
          <w:b/>
          <w:sz w:val="28"/>
        </w:rPr>
      </w:pPr>
      <w:r w:rsidRPr="0075554A">
        <w:rPr>
          <w:rFonts w:eastAsia="Trebuchet MS" w:cstheme="minorHAnsi"/>
          <w:b/>
          <w:sz w:val="28"/>
        </w:rPr>
        <w:t>(AE - CCAP)</w:t>
      </w:r>
    </w:p>
    <w:p w14:paraId="7AAB6810" w14:textId="77777777" w:rsidR="00133EB9" w:rsidRPr="00FE4B34" w:rsidRDefault="00133EB9" w:rsidP="00133EB9">
      <w:pPr>
        <w:spacing w:line="240" w:lineRule="exact"/>
        <w:rPr>
          <w:rFonts w:cstheme="minorHAnsi"/>
        </w:rPr>
      </w:pPr>
    </w:p>
    <w:p w14:paraId="222CB5F4" w14:textId="77777777" w:rsidR="00B77DA3" w:rsidRDefault="00B77DA3" w:rsidP="00B77DA3">
      <w:pPr>
        <w:spacing w:after="180" w:line="240" w:lineRule="exact"/>
        <w:jc w:val="center"/>
        <w:rPr>
          <w:rFonts w:cstheme="minorHAnsi"/>
        </w:rPr>
      </w:pPr>
    </w:p>
    <w:p w14:paraId="1CC4330A" w14:textId="3184D5AE" w:rsidR="00133EB9" w:rsidRPr="00FE4B34" w:rsidRDefault="00B77DA3" w:rsidP="00B77DA3">
      <w:pPr>
        <w:spacing w:after="180" w:line="240" w:lineRule="exact"/>
        <w:jc w:val="center"/>
        <w:rPr>
          <w:rFonts w:cstheme="minorHAnsi"/>
        </w:rPr>
      </w:pPr>
      <w:r>
        <w:rPr>
          <w:rFonts w:cstheme="minorHAnsi"/>
        </w:rPr>
        <w:t>Consultation n°</w:t>
      </w:r>
      <w:r w:rsidR="0038153A" w:rsidRPr="0038153A">
        <w:rPr>
          <w:rFonts w:cstheme="minorHAnsi"/>
        </w:rPr>
        <w:t>2025-D92-086</w:t>
      </w:r>
    </w:p>
    <w:tbl>
      <w:tblPr>
        <w:tblW w:w="0" w:type="auto"/>
        <w:tblInd w:w="1280" w:type="dxa"/>
        <w:tblLayout w:type="fixed"/>
        <w:tblLook w:val="04A0" w:firstRow="1" w:lastRow="0" w:firstColumn="1" w:lastColumn="0" w:noHBand="0" w:noVBand="1"/>
      </w:tblPr>
      <w:tblGrid>
        <w:gridCol w:w="7100"/>
      </w:tblGrid>
      <w:tr w:rsidR="00133EB9" w:rsidRPr="00FE4B34" w14:paraId="00C7130D" w14:textId="77777777" w:rsidTr="00C50AAA">
        <w:tc>
          <w:tcPr>
            <w:tcW w:w="7100" w:type="dxa"/>
            <w:tcBorders>
              <w:top w:val="single" w:sz="4" w:space="0" w:color="000000"/>
              <w:bottom w:val="single" w:sz="4" w:space="0" w:color="000000"/>
            </w:tcBorders>
            <w:tcMar>
              <w:top w:w="400" w:type="dxa"/>
              <w:left w:w="0" w:type="dxa"/>
              <w:bottom w:w="400" w:type="dxa"/>
              <w:right w:w="0" w:type="dxa"/>
            </w:tcMar>
            <w:vAlign w:val="center"/>
          </w:tcPr>
          <w:p w14:paraId="0745186F" w14:textId="3C2D8700" w:rsidR="00133EB9" w:rsidRPr="00ED4FBE" w:rsidRDefault="00ED4FBE" w:rsidP="00ED4FBE">
            <w:pPr>
              <w:spacing w:line="300" w:lineRule="exact"/>
              <w:jc w:val="center"/>
              <w:outlineLvl w:val="0"/>
            </w:pPr>
            <w:r w:rsidRPr="00684C7B">
              <w:rPr>
                <w:rFonts w:asciiTheme="minorHAnsi" w:hAnsiTheme="minorHAnsi" w:cstheme="minorHAnsi"/>
                <w:b/>
                <w:sz w:val="28"/>
              </w:rPr>
              <w:t xml:space="preserve">Organisation de la Grande Soirée Finale du concours Made </w:t>
            </w:r>
            <w:proofErr w:type="spellStart"/>
            <w:r w:rsidRPr="00684C7B">
              <w:rPr>
                <w:rFonts w:asciiTheme="minorHAnsi" w:hAnsiTheme="minorHAnsi" w:cstheme="minorHAnsi"/>
                <w:b/>
                <w:sz w:val="28"/>
              </w:rPr>
              <w:t>in</w:t>
            </w:r>
            <w:proofErr w:type="spellEnd"/>
            <w:r w:rsidRPr="00684C7B">
              <w:rPr>
                <w:rFonts w:asciiTheme="minorHAnsi" w:hAnsiTheme="minorHAnsi" w:cstheme="minorHAnsi"/>
                <w:b/>
                <w:sz w:val="28"/>
              </w:rPr>
              <w:t xml:space="preserve"> 92 202</w:t>
            </w:r>
            <w:r>
              <w:rPr>
                <w:rFonts w:asciiTheme="minorHAnsi" w:hAnsiTheme="minorHAnsi" w:cstheme="minorHAnsi"/>
                <w:b/>
                <w:sz w:val="28"/>
              </w:rPr>
              <w:t>5</w:t>
            </w:r>
          </w:p>
        </w:tc>
      </w:tr>
    </w:tbl>
    <w:p w14:paraId="70327A17" w14:textId="77777777" w:rsidR="00133EB9" w:rsidRPr="00FE4B34" w:rsidRDefault="00133EB9" w:rsidP="00133EB9">
      <w:pPr>
        <w:pStyle w:val="En-tte"/>
        <w:tabs>
          <w:tab w:val="clear" w:pos="4536"/>
          <w:tab w:val="clear" w:pos="9072"/>
        </w:tabs>
        <w:rPr>
          <w:rFonts w:cstheme="minorHAnsi"/>
          <w:bCs/>
        </w:rPr>
      </w:pPr>
    </w:p>
    <w:p w14:paraId="5B82B02D" w14:textId="77777777" w:rsidR="00133EB9" w:rsidRPr="00FE4B34" w:rsidRDefault="00133EB9" w:rsidP="00133EB9">
      <w:pPr>
        <w:pStyle w:val="En-tte"/>
        <w:tabs>
          <w:tab w:val="clear" w:pos="4536"/>
          <w:tab w:val="clear" w:pos="9072"/>
        </w:tabs>
        <w:rPr>
          <w:rFonts w:cstheme="minorHAnsi"/>
          <w:bCs/>
        </w:rPr>
      </w:pPr>
    </w:p>
    <w:p w14:paraId="3FADA269" w14:textId="77777777" w:rsidR="00133EB9" w:rsidRPr="005D0B8F" w:rsidRDefault="00133EB9" w:rsidP="00133EB9">
      <w:pPr>
        <w:pBdr>
          <w:top w:val="single" w:sz="4" w:space="1" w:color="auto"/>
          <w:left w:val="single" w:sz="4" w:space="4" w:color="auto"/>
          <w:bottom w:val="single" w:sz="4" w:space="1" w:color="auto"/>
          <w:right w:val="single" w:sz="4" w:space="4" w:color="auto"/>
        </w:pBdr>
        <w:spacing w:before="120"/>
        <w:rPr>
          <w:b/>
          <w:bCs/>
          <w:i/>
          <w:iCs/>
          <w:sz w:val="24"/>
          <w:szCs w:val="24"/>
        </w:rPr>
      </w:pPr>
      <w:r w:rsidRPr="005D0B8F">
        <w:rPr>
          <w:b/>
          <w:bCs/>
          <w:i/>
          <w:iCs/>
          <w:sz w:val="24"/>
          <w:szCs w:val="24"/>
        </w:rPr>
        <w:t>Cadre réservé à l’acheteur :</w:t>
      </w:r>
    </w:p>
    <w:p w14:paraId="033C7DD9" w14:textId="3C9E97A9" w:rsidR="00133EB9" w:rsidRPr="004A06B9" w:rsidRDefault="00133EB9" w:rsidP="00133EB9">
      <w:pPr>
        <w:pBdr>
          <w:top w:val="single" w:sz="4" w:space="1" w:color="auto"/>
          <w:left w:val="single" w:sz="4" w:space="4" w:color="auto"/>
          <w:bottom w:val="single" w:sz="4" w:space="1" w:color="auto"/>
          <w:right w:val="single" w:sz="4" w:space="4" w:color="auto"/>
        </w:pBdr>
        <w:spacing w:before="120"/>
        <w:jc w:val="center"/>
        <w:rPr>
          <w:b/>
          <w:bCs/>
          <w:sz w:val="24"/>
          <w:szCs w:val="24"/>
        </w:rPr>
      </w:pPr>
      <w:r w:rsidRPr="004A06B9">
        <w:rPr>
          <w:b/>
          <w:bCs/>
          <w:sz w:val="24"/>
          <w:szCs w:val="24"/>
        </w:rPr>
        <w:t xml:space="preserve">Marché n° </w:t>
      </w:r>
    </w:p>
    <w:p w14:paraId="34DC84BA" w14:textId="77777777" w:rsidR="00707201" w:rsidRDefault="00707201" w:rsidP="00802D48">
      <w:pPr>
        <w:spacing w:before="120"/>
        <w:rPr>
          <w:rFonts w:eastAsia="Trebuchet MS" w:cstheme="minorHAnsi"/>
          <w:b/>
          <w:bCs/>
        </w:rPr>
      </w:pPr>
    </w:p>
    <w:p w14:paraId="12872AFB" w14:textId="6AED838C" w:rsidR="00802D48" w:rsidRPr="003A6179" w:rsidRDefault="00802D48" w:rsidP="00802D48">
      <w:pPr>
        <w:spacing w:before="120"/>
        <w:rPr>
          <w:rFonts w:eastAsia="Trebuchet MS" w:cstheme="minorHAnsi"/>
          <w:b/>
          <w:bCs/>
        </w:rPr>
      </w:pPr>
      <w:r w:rsidRPr="003A6179">
        <w:rPr>
          <w:rFonts w:eastAsia="Trebuchet MS" w:cstheme="minorHAnsi"/>
          <w:b/>
          <w:bCs/>
        </w:rPr>
        <w:t>Issu de la procédure suivante</w:t>
      </w:r>
    </w:p>
    <w:p w14:paraId="6688A697" w14:textId="77777777" w:rsidR="00802D48" w:rsidRPr="003A6179" w:rsidRDefault="00802D48" w:rsidP="00D900CB">
      <w:pPr>
        <w:pStyle w:val="Paragraphedeliste"/>
        <w:numPr>
          <w:ilvl w:val="0"/>
          <w:numId w:val="15"/>
        </w:numPr>
        <w:spacing w:before="120"/>
        <w:contextualSpacing w:val="0"/>
        <w:rPr>
          <w:rFonts w:eastAsia="Arial Narrow" w:cstheme="minorHAnsi"/>
        </w:rPr>
      </w:pPr>
      <w:r w:rsidRPr="003A6179">
        <w:rPr>
          <w:rFonts w:eastAsia="Arial Narrow" w:cstheme="minorHAnsi"/>
        </w:rPr>
        <w:t>Procédure adaptée, en application des articles L2123-1</w:t>
      </w:r>
      <w:r>
        <w:rPr>
          <w:rFonts w:eastAsia="Arial Narrow" w:cstheme="minorHAnsi"/>
        </w:rPr>
        <w:t xml:space="preserve"> et</w:t>
      </w:r>
      <w:r w:rsidRPr="003A6179">
        <w:rPr>
          <w:rFonts w:eastAsia="Arial Narrow" w:cstheme="minorHAnsi"/>
        </w:rPr>
        <w:t xml:space="preserve"> R.2123-1</w:t>
      </w:r>
      <w:r w:rsidRPr="003A6179">
        <w:rPr>
          <w:rFonts w:cstheme="minorHAnsi"/>
          <w:shd w:val="clear" w:color="auto" w:fill="F4F4F4"/>
        </w:rPr>
        <w:t xml:space="preserve"> </w:t>
      </w:r>
      <w:r w:rsidRPr="003A6179">
        <w:rPr>
          <w:rFonts w:eastAsia="Arial Narrow" w:cstheme="minorHAnsi"/>
        </w:rPr>
        <w:t xml:space="preserve">3° </w:t>
      </w:r>
      <w:r>
        <w:rPr>
          <w:rFonts w:eastAsia="Arial Narrow" w:cstheme="minorHAnsi"/>
        </w:rPr>
        <w:t>d</w:t>
      </w:r>
      <w:r w:rsidRPr="003A6179">
        <w:rPr>
          <w:rFonts w:eastAsia="Arial Narrow" w:cstheme="minorHAnsi"/>
        </w:rPr>
        <w:t>u Code de la commande publique.</w:t>
      </w:r>
    </w:p>
    <w:p w14:paraId="236BCCAB" w14:textId="77777777" w:rsidR="00802D48" w:rsidRPr="003A6179" w:rsidRDefault="00802D48" w:rsidP="00802D48">
      <w:pPr>
        <w:pStyle w:val="Paragraphedeliste"/>
        <w:spacing w:before="120"/>
        <w:contextualSpacing w:val="0"/>
        <w:rPr>
          <w:rFonts w:eastAsia="Arial Narrow" w:cstheme="minorHAnsi"/>
          <w:color w:val="0000FF"/>
        </w:rPr>
      </w:pPr>
    </w:p>
    <w:p w14:paraId="79977F7A" w14:textId="77777777" w:rsidR="00802D48" w:rsidRPr="003A6179" w:rsidRDefault="00802D48" w:rsidP="00802D48">
      <w:pPr>
        <w:pStyle w:val="Paragraphedeliste"/>
        <w:spacing w:before="120"/>
        <w:ind w:left="0"/>
        <w:contextualSpacing w:val="0"/>
        <w:rPr>
          <w:rFonts w:eastAsia="Arial Narrow" w:cstheme="minorHAnsi"/>
        </w:rPr>
      </w:pPr>
      <w:r w:rsidRPr="003A6179">
        <w:rPr>
          <w:rFonts w:ascii="Wingdings" w:eastAsia="Wingdings" w:hAnsi="Wingdings" w:cstheme="minorHAnsi"/>
          <w:b/>
          <w:bCs/>
          <w:color w:val="FF0000"/>
        </w:rPr>
        <w:t>?</w:t>
      </w:r>
      <w:r w:rsidRPr="003A6179">
        <w:rPr>
          <w:rFonts w:eastAsia="Arial Narrow" w:cstheme="minorHAnsi"/>
          <w:b/>
          <w:bCs/>
          <w:color w:val="FF0000"/>
        </w:rPr>
        <w:t xml:space="preserve"> </w:t>
      </w:r>
      <w:r w:rsidRPr="003A6179">
        <w:rPr>
          <w:rFonts w:eastAsia="Arial Narrow" w:cstheme="minorHAnsi"/>
        </w:rPr>
        <w:t>Information à remplir par le candidat</w:t>
      </w:r>
    </w:p>
    <w:p w14:paraId="50590954" w14:textId="3F67456B" w:rsidR="00512D03" w:rsidRDefault="00512D03" w:rsidP="006E6C4A">
      <w:pPr>
        <w:jc w:val="center"/>
        <w:rPr>
          <w:rFonts w:asciiTheme="minorHAnsi" w:hAnsiTheme="minorHAnsi" w:cstheme="minorHAnsi"/>
          <w:color w:val="000000" w:themeColor="text1"/>
        </w:rPr>
      </w:pPr>
    </w:p>
    <w:p w14:paraId="4551ACE9" w14:textId="77777777" w:rsidR="00697DF3" w:rsidRPr="00FE4B34" w:rsidRDefault="00697DF3" w:rsidP="00697DF3">
      <w:pPr>
        <w:spacing w:after="160" w:line="240" w:lineRule="exact"/>
        <w:rPr>
          <w:rFonts w:asciiTheme="minorHAnsi" w:hAnsiTheme="minorHAnsi" w:cstheme="minorHAnsi"/>
        </w:rPr>
      </w:pPr>
    </w:p>
    <w:p w14:paraId="3EC1EA82" w14:textId="326EA67A" w:rsidR="00422FFF" w:rsidRDefault="00422FFF" w:rsidP="00422FFF">
      <w:pPr>
        <w:pStyle w:val="Paragraphedeliste"/>
        <w:spacing w:before="120"/>
        <w:ind w:left="0"/>
        <w:contextualSpacing w:val="0"/>
        <w:rPr>
          <w:rFonts w:eastAsia="Arial Narrow" w:cstheme="minorHAnsi"/>
        </w:rPr>
      </w:pPr>
      <w:r w:rsidRPr="003A6179">
        <w:rPr>
          <w:rFonts w:eastAsia="Arial Narrow" w:cstheme="minorHAnsi"/>
        </w:rPr>
        <w:t xml:space="preserve">Ce document contient </w:t>
      </w:r>
      <w:r>
        <w:rPr>
          <w:rFonts w:eastAsia="Arial Narrow" w:cstheme="minorHAnsi"/>
        </w:rPr>
        <w:t>30</w:t>
      </w:r>
      <w:r w:rsidRPr="003A6179">
        <w:rPr>
          <w:rFonts w:eastAsia="Arial Narrow" w:cstheme="minorHAnsi"/>
        </w:rPr>
        <w:t xml:space="preserve"> pages avec les annexes.</w:t>
      </w:r>
    </w:p>
    <w:p w14:paraId="2E95DACD" w14:textId="77777777" w:rsidR="00697DF3" w:rsidRPr="00FE4B34" w:rsidRDefault="00697DF3" w:rsidP="00697DF3">
      <w:pPr>
        <w:spacing w:line="240" w:lineRule="exact"/>
        <w:rPr>
          <w:rFonts w:asciiTheme="minorHAnsi" w:hAnsiTheme="minorHAnsi" w:cstheme="minorHAnsi"/>
        </w:rPr>
      </w:pPr>
    </w:p>
    <w:p w14:paraId="45F7ABCF" w14:textId="77777777" w:rsidR="00FC1D53" w:rsidRPr="00FE4B34" w:rsidRDefault="00FC1D53" w:rsidP="00FC1D53">
      <w:pPr>
        <w:spacing w:after="180" w:line="240" w:lineRule="exact"/>
        <w:rPr>
          <w:rFonts w:asciiTheme="minorHAnsi" w:hAnsiTheme="minorHAnsi" w:cstheme="minorHAnsi"/>
        </w:rPr>
      </w:pPr>
    </w:p>
    <w:p w14:paraId="5A4E4554" w14:textId="670680C5" w:rsidR="00C3142A" w:rsidRPr="00BB5E74" w:rsidRDefault="00C3142A" w:rsidP="00C3142A">
      <w:pPr>
        <w:spacing w:before="60"/>
        <w:rPr>
          <w:rFonts w:asciiTheme="minorHAnsi" w:eastAsia="Arial Narrow" w:hAnsiTheme="minorHAnsi" w:cstheme="minorHAnsi"/>
        </w:rPr>
      </w:pPr>
    </w:p>
    <w:p w14:paraId="2CC3F153" w14:textId="3A3A2790" w:rsidR="001612A2" w:rsidRPr="00BB5E74" w:rsidRDefault="001612A2">
      <w:pPr>
        <w:spacing w:after="200" w:line="276" w:lineRule="auto"/>
        <w:rPr>
          <w:rFonts w:asciiTheme="minorHAnsi" w:hAnsiTheme="minorHAnsi" w:cstheme="minorHAnsi"/>
          <w:b/>
          <w:caps/>
          <w:sz w:val="24"/>
          <w:szCs w:val="24"/>
        </w:rPr>
      </w:pPr>
      <w:r w:rsidRPr="00BB5E74">
        <w:rPr>
          <w:rFonts w:asciiTheme="minorHAnsi" w:hAnsiTheme="minorHAnsi" w:cstheme="minorHAnsi"/>
          <w:sz w:val="24"/>
          <w:szCs w:val="24"/>
        </w:rPr>
        <w:br w:type="page"/>
      </w:r>
    </w:p>
    <w:p w14:paraId="7814E308" w14:textId="0428D019" w:rsidR="0058331B" w:rsidRPr="00FE4B34" w:rsidRDefault="0058331B" w:rsidP="000B62A9">
      <w:pPr>
        <w:pStyle w:val="TM1"/>
        <w:tabs>
          <w:tab w:val="clear" w:pos="9071"/>
        </w:tabs>
        <w:spacing w:before="120" w:after="120"/>
        <w:jc w:val="center"/>
        <w:rPr>
          <w:rFonts w:asciiTheme="minorHAnsi" w:hAnsiTheme="minorHAnsi" w:cstheme="minorHAnsi"/>
          <w:sz w:val="24"/>
          <w:szCs w:val="24"/>
          <w:u w:val="none"/>
        </w:rPr>
      </w:pPr>
      <w:r w:rsidRPr="00FE4B34">
        <w:rPr>
          <w:rFonts w:asciiTheme="minorHAnsi" w:hAnsiTheme="minorHAnsi" w:cstheme="minorHAnsi"/>
          <w:sz w:val="24"/>
          <w:szCs w:val="24"/>
          <w:u w:val="none"/>
        </w:rPr>
        <w:lastRenderedPageBreak/>
        <w:t>SOMMAIRE</w:t>
      </w:r>
    </w:p>
    <w:p w14:paraId="04D8DF1D" w14:textId="5D5A8DFB" w:rsidR="00861E8C" w:rsidRDefault="0058331B">
      <w:pPr>
        <w:pStyle w:val="TM1"/>
        <w:rPr>
          <w:rFonts w:asciiTheme="minorHAnsi" w:eastAsiaTheme="minorEastAsia" w:hAnsiTheme="minorHAnsi" w:cstheme="minorBidi"/>
          <w:b w:val="0"/>
          <w:caps w:val="0"/>
          <w:noProof/>
          <w:kern w:val="2"/>
          <w:sz w:val="24"/>
          <w:szCs w:val="24"/>
          <w:u w:val="none"/>
          <w14:ligatures w14:val="standardContextual"/>
        </w:rPr>
      </w:pPr>
      <w:r w:rsidRPr="00FE4B34">
        <w:rPr>
          <w:rFonts w:asciiTheme="minorHAnsi" w:hAnsiTheme="minorHAnsi" w:cstheme="minorHAnsi"/>
        </w:rPr>
        <w:fldChar w:fldCharType="begin"/>
      </w:r>
      <w:r w:rsidRPr="00FE4B34">
        <w:rPr>
          <w:rFonts w:asciiTheme="minorHAnsi" w:hAnsiTheme="minorHAnsi" w:cstheme="minorHAnsi"/>
        </w:rPr>
        <w:instrText xml:space="preserve"> TOC \o "1-2" \h \z </w:instrText>
      </w:r>
      <w:r w:rsidRPr="00FE4B34">
        <w:rPr>
          <w:rFonts w:asciiTheme="minorHAnsi" w:hAnsiTheme="minorHAnsi" w:cstheme="minorHAnsi"/>
        </w:rPr>
        <w:fldChar w:fldCharType="separate"/>
      </w:r>
      <w:hyperlink w:anchor="_Toc173318751" w:history="1">
        <w:r w:rsidR="00861E8C" w:rsidRPr="00B8009D">
          <w:rPr>
            <w:rStyle w:val="Lienhypertexte"/>
            <w:rFonts w:cstheme="minorHAnsi"/>
            <w:noProof/>
            <w:highlight w:val="lightGray"/>
          </w:rPr>
          <w:t>ARTICLE 1 - Présentation du Groupe CCIR Paris Ile-de-France</w:t>
        </w:r>
        <w:r w:rsidR="00861E8C">
          <w:rPr>
            <w:noProof/>
            <w:webHidden/>
          </w:rPr>
          <w:tab/>
        </w:r>
        <w:r w:rsidR="00861E8C">
          <w:rPr>
            <w:noProof/>
            <w:webHidden/>
          </w:rPr>
          <w:fldChar w:fldCharType="begin"/>
        </w:r>
        <w:r w:rsidR="00861E8C">
          <w:rPr>
            <w:noProof/>
            <w:webHidden/>
          </w:rPr>
          <w:instrText xml:space="preserve"> PAGEREF _Toc173318751 \h </w:instrText>
        </w:r>
        <w:r w:rsidR="00861E8C">
          <w:rPr>
            <w:noProof/>
            <w:webHidden/>
          </w:rPr>
        </w:r>
        <w:r w:rsidR="00861E8C">
          <w:rPr>
            <w:noProof/>
            <w:webHidden/>
          </w:rPr>
          <w:fldChar w:fldCharType="separate"/>
        </w:r>
        <w:r w:rsidR="00861E8C">
          <w:rPr>
            <w:noProof/>
            <w:webHidden/>
          </w:rPr>
          <w:t>5</w:t>
        </w:r>
        <w:r w:rsidR="00861E8C">
          <w:rPr>
            <w:noProof/>
            <w:webHidden/>
          </w:rPr>
          <w:fldChar w:fldCharType="end"/>
        </w:r>
      </w:hyperlink>
    </w:p>
    <w:p w14:paraId="0EF41B4D" w14:textId="077F3B22" w:rsidR="00861E8C" w:rsidRDefault="00861E8C">
      <w:pPr>
        <w:pStyle w:val="TM2"/>
        <w:rPr>
          <w:rFonts w:asciiTheme="minorHAnsi" w:eastAsiaTheme="minorEastAsia" w:hAnsiTheme="minorHAnsi" w:cstheme="minorBidi"/>
          <w:kern w:val="2"/>
          <w:sz w:val="24"/>
          <w:szCs w:val="24"/>
          <w14:ligatures w14:val="standardContextual"/>
        </w:rPr>
      </w:pPr>
      <w:hyperlink w:anchor="_Toc173318752" w:history="1">
        <w:r w:rsidRPr="00B8009D">
          <w:rPr>
            <w:rStyle w:val="Lienhypertexte"/>
            <w:bCs/>
          </w:rPr>
          <w:t>1.1.</w:t>
        </w:r>
        <w:r w:rsidRPr="00B8009D">
          <w:rPr>
            <w:rStyle w:val="Lienhypertexte"/>
            <w:b/>
            <w:bCs/>
          </w:rPr>
          <w:t xml:space="preserve"> Présentation du Groupe CCI Paris Ile-de-France</w:t>
        </w:r>
        <w:r>
          <w:rPr>
            <w:webHidden/>
          </w:rPr>
          <w:tab/>
        </w:r>
        <w:r>
          <w:rPr>
            <w:webHidden/>
          </w:rPr>
          <w:fldChar w:fldCharType="begin"/>
        </w:r>
        <w:r>
          <w:rPr>
            <w:webHidden/>
          </w:rPr>
          <w:instrText xml:space="preserve"> PAGEREF _Toc173318752 \h </w:instrText>
        </w:r>
        <w:r>
          <w:rPr>
            <w:webHidden/>
          </w:rPr>
        </w:r>
        <w:r>
          <w:rPr>
            <w:webHidden/>
          </w:rPr>
          <w:fldChar w:fldCharType="separate"/>
        </w:r>
        <w:r>
          <w:rPr>
            <w:webHidden/>
          </w:rPr>
          <w:t>5</w:t>
        </w:r>
        <w:r>
          <w:rPr>
            <w:webHidden/>
          </w:rPr>
          <w:fldChar w:fldCharType="end"/>
        </w:r>
      </w:hyperlink>
    </w:p>
    <w:p w14:paraId="45C8228D" w14:textId="1BC505F2" w:rsidR="00861E8C" w:rsidRDefault="00861E8C">
      <w:pPr>
        <w:pStyle w:val="TM2"/>
        <w:rPr>
          <w:rFonts w:asciiTheme="minorHAnsi" w:eastAsiaTheme="minorEastAsia" w:hAnsiTheme="minorHAnsi" w:cstheme="minorBidi"/>
          <w:kern w:val="2"/>
          <w:sz w:val="24"/>
          <w:szCs w:val="24"/>
          <w14:ligatures w14:val="standardContextual"/>
        </w:rPr>
      </w:pPr>
      <w:hyperlink w:anchor="_Toc173318753" w:history="1">
        <w:r w:rsidRPr="00B8009D">
          <w:rPr>
            <w:rStyle w:val="Lienhypertexte"/>
            <w:bCs/>
          </w:rPr>
          <w:t>1.2.</w:t>
        </w:r>
        <w:r w:rsidRPr="00B8009D">
          <w:rPr>
            <w:rStyle w:val="Lienhypertexte"/>
            <w:b/>
            <w:bCs/>
          </w:rPr>
          <w:t xml:space="preserve"> Présentation du GIE Groupe CCI Paris Ile-de-France</w:t>
        </w:r>
        <w:r>
          <w:rPr>
            <w:webHidden/>
          </w:rPr>
          <w:tab/>
        </w:r>
        <w:r>
          <w:rPr>
            <w:webHidden/>
          </w:rPr>
          <w:fldChar w:fldCharType="begin"/>
        </w:r>
        <w:r>
          <w:rPr>
            <w:webHidden/>
          </w:rPr>
          <w:instrText xml:space="preserve"> PAGEREF _Toc173318753 \h </w:instrText>
        </w:r>
        <w:r>
          <w:rPr>
            <w:webHidden/>
          </w:rPr>
        </w:r>
        <w:r>
          <w:rPr>
            <w:webHidden/>
          </w:rPr>
          <w:fldChar w:fldCharType="separate"/>
        </w:r>
        <w:r>
          <w:rPr>
            <w:webHidden/>
          </w:rPr>
          <w:t>5</w:t>
        </w:r>
        <w:r>
          <w:rPr>
            <w:webHidden/>
          </w:rPr>
          <w:fldChar w:fldCharType="end"/>
        </w:r>
      </w:hyperlink>
    </w:p>
    <w:p w14:paraId="29E2634D" w14:textId="167DA98C"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754" w:history="1">
        <w:r w:rsidRPr="00B8009D">
          <w:rPr>
            <w:rStyle w:val="Lienhypertexte"/>
            <w:rFonts w:cstheme="minorHAnsi"/>
            <w:noProof/>
            <w:highlight w:val="lightGray"/>
          </w:rPr>
          <w:t>ARTICLE 2 - Cocontractants</w:t>
        </w:r>
        <w:r>
          <w:rPr>
            <w:noProof/>
            <w:webHidden/>
          </w:rPr>
          <w:tab/>
        </w:r>
        <w:r>
          <w:rPr>
            <w:noProof/>
            <w:webHidden/>
          </w:rPr>
          <w:fldChar w:fldCharType="begin"/>
        </w:r>
        <w:r>
          <w:rPr>
            <w:noProof/>
            <w:webHidden/>
          </w:rPr>
          <w:instrText xml:space="preserve"> PAGEREF _Toc173318754 \h </w:instrText>
        </w:r>
        <w:r>
          <w:rPr>
            <w:noProof/>
            <w:webHidden/>
          </w:rPr>
        </w:r>
        <w:r>
          <w:rPr>
            <w:noProof/>
            <w:webHidden/>
          </w:rPr>
          <w:fldChar w:fldCharType="separate"/>
        </w:r>
        <w:r>
          <w:rPr>
            <w:noProof/>
            <w:webHidden/>
          </w:rPr>
          <w:t>6</w:t>
        </w:r>
        <w:r>
          <w:rPr>
            <w:noProof/>
            <w:webHidden/>
          </w:rPr>
          <w:fldChar w:fldCharType="end"/>
        </w:r>
      </w:hyperlink>
    </w:p>
    <w:p w14:paraId="6D083FE9" w14:textId="265DFE17"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755" w:history="1">
        <w:r w:rsidRPr="00B8009D">
          <w:rPr>
            <w:rStyle w:val="Lienhypertexte"/>
            <w:rFonts w:cstheme="minorHAnsi"/>
            <w:noProof/>
            <w:highlight w:val="lightGray"/>
          </w:rPr>
          <w:t>ARTICLE 3 - Objet du marché – Dispositions générales</w:t>
        </w:r>
        <w:r>
          <w:rPr>
            <w:noProof/>
            <w:webHidden/>
          </w:rPr>
          <w:tab/>
        </w:r>
        <w:r>
          <w:rPr>
            <w:noProof/>
            <w:webHidden/>
          </w:rPr>
          <w:fldChar w:fldCharType="begin"/>
        </w:r>
        <w:r>
          <w:rPr>
            <w:noProof/>
            <w:webHidden/>
          </w:rPr>
          <w:instrText xml:space="preserve"> PAGEREF _Toc173318755 \h </w:instrText>
        </w:r>
        <w:r>
          <w:rPr>
            <w:noProof/>
            <w:webHidden/>
          </w:rPr>
        </w:r>
        <w:r>
          <w:rPr>
            <w:noProof/>
            <w:webHidden/>
          </w:rPr>
          <w:fldChar w:fldCharType="separate"/>
        </w:r>
        <w:r>
          <w:rPr>
            <w:noProof/>
            <w:webHidden/>
          </w:rPr>
          <w:t>11</w:t>
        </w:r>
        <w:r>
          <w:rPr>
            <w:noProof/>
            <w:webHidden/>
          </w:rPr>
          <w:fldChar w:fldCharType="end"/>
        </w:r>
      </w:hyperlink>
    </w:p>
    <w:p w14:paraId="7088BDA9" w14:textId="0DB14BD8" w:rsidR="00861E8C" w:rsidRDefault="00861E8C">
      <w:pPr>
        <w:pStyle w:val="TM2"/>
        <w:rPr>
          <w:rFonts w:asciiTheme="minorHAnsi" w:eastAsiaTheme="minorEastAsia" w:hAnsiTheme="minorHAnsi" w:cstheme="minorBidi"/>
          <w:kern w:val="2"/>
          <w:sz w:val="24"/>
          <w:szCs w:val="24"/>
          <w14:ligatures w14:val="standardContextual"/>
        </w:rPr>
      </w:pPr>
      <w:hyperlink w:anchor="_Toc173318756" w:history="1">
        <w:r w:rsidRPr="00B8009D">
          <w:rPr>
            <w:rStyle w:val="Lienhypertexte"/>
          </w:rPr>
          <w:t>3.1. Objet de l’accord-cadre</w:t>
        </w:r>
        <w:r>
          <w:rPr>
            <w:webHidden/>
          </w:rPr>
          <w:tab/>
        </w:r>
        <w:r>
          <w:rPr>
            <w:webHidden/>
          </w:rPr>
          <w:fldChar w:fldCharType="begin"/>
        </w:r>
        <w:r>
          <w:rPr>
            <w:webHidden/>
          </w:rPr>
          <w:instrText xml:space="preserve"> PAGEREF _Toc173318756 \h </w:instrText>
        </w:r>
        <w:r>
          <w:rPr>
            <w:webHidden/>
          </w:rPr>
        </w:r>
        <w:r>
          <w:rPr>
            <w:webHidden/>
          </w:rPr>
          <w:fldChar w:fldCharType="separate"/>
        </w:r>
        <w:r>
          <w:rPr>
            <w:webHidden/>
          </w:rPr>
          <w:t>11</w:t>
        </w:r>
        <w:r>
          <w:rPr>
            <w:webHidden/>
          </w:rPr>
          <w:fldChar w:fldCharType="end"/>
        </w:r>
      </w:hyperlink>
    </w:p>
    <w:p w14:paraId="48E0EB83" w14:textId="6F193A6C" w:rsidR="00861E8C" w:rsidRDefault="00861E8C">
      <w:pPr>
        <w:pStyle w:val="TM2"/>
        <w:rPr>
          <w:rFonts w:asciiTheme="minorHAnsi" w:eastAsiaTheme="minorEastAsia" w:hAnsiTheme="minorHAnsi" w:cstheme="minorBidi"/>
          <w:kern w:val="2"/>
          <w:sz w:val="24"/>
          <w:szCs w:val="24"/>
          <w14:ligatures w14:val="standardContextual"/>
        </w:rPr>
      </w:pPr>
      <w:hyperlink w:anchor="_Toc173318757" w:history="1">
        <w:r w:rsidRPr="00B8009D">
          <w:rPr>
            <w:rStyle w:val="Lienhypertexte"/>
          </w:rPr>
          <w:t>3.2. Périmètre du contrat</w:t>
        </w:r>
        <w:r>
          <w:rPr>
            <w:webHidden/>
          </w:rPr>
          <w:tab/>
        </w:r>
        <w:r>
          <w:rPr>
            <w:webHidden/>
          </w:rPr>
          <w:fldChar w:fldCharType="begin"/>
        </w:r>
        <w:r>
          <w:rPr>
            <w:webHidden/>
          </w:rPr>
          <w:instrText xml:space="preserve"> PAGEREF _Toc173318757 \h </w:instrText>
        </w:r>
        <w:r>
          <w:rPr>
            <w:webHidden/>
          </w:rPr>
        </w:r>
        <w:r>
          <w:rPr>
            <w:webHidden/>
          </w:rPr>
          <w:fldChar w:fldCharType="separate"/>
        </w:r>
        <w:r>
          <w:rPr>
            <w:webHidden/>
          </w:rPr>
          <w:t>11</w:t>
        </w:r>
        <w:r>
          <w:rPr>
            <w:webHidden/>
          </w:rPr>
          <w:fldChar w:fldCharType="end"/>
        </w:r>
      </w:hyperlink>
    </w:p>
    <w:p w14:paraId="77B7E8D0" w14:textId="1A72745F" w:rsidR="00861E8C" w:rsidRDefault="00861E8C">
      <w:pPr>
        <w:pStyle w:val="TM2"/>
        <w:rPr>
          <w:rFonts w:asciiTheme="minorHAnsi" w:eastAsiaTheme="minorEastAsia" w:hAnsiTheme="minorHAnsi" w:cstheme="minorBidi"/>
          <w:kern w:val="2"/>
          <w:sz w:val="24"/>
          <w:szCs w:val="24"/>
          <w14:ligatures w14:val="standardContextual"/>
        </w:rPr>
      </w:pPr>
      <w:hyperlink w:anchor="_Toc173318758" w:history="1">
        <w:r w:rsidRPr="00B8009D">
          <w:rPr>
            <w:rStyle w:val="Lienhypertexte"/>
          </w:rPr>
          <w:t>3.2.1. Entité bénéficiaire du présent contrat</w:t>
        </w:r>
        <w:r>
          <w:rPr>
            <w:webHidden/>
          </w:rPr>
          <w:tab/>
        </w:r>
        <w:r>
          <w:rPr>
            <w:webHidden/>
          </w:rPr>
          <w:fldChar w:fldCharType="begin"/>
        </w:r>
        <w:r>
          <w:rPr>
            <w:webHidden/>
          </w:rPr>
          <w:instrText xml:space="preserve"> PAGEREF _Toc173318758 \h </w:instrText>
        </w:r>
        <w:r>
          <w:rPr>
            <w:webHidden/>
          </w:rPr>
        </w:r>
        <w:r>
          <w:rPr>
            <w:webHidden/>
          </w:rPr>
          <w:fldChar w:fldCharType="separate"/>
        </w:r>
        <w:r>
          <w:rPr>
            <w:webHidden/>
          </w:rPr>
          <w:t>11</w:t>
        </w:r>
        <w:r>
          <w:rPr>
            <w:webHidden/>
          </w:rPr>
          <w:fldChar w:fldCharType="end"/>
        </w:r>
      </w:hyperlink>
    </w:p>
    <w:p w14:paraId="656B66CD" w14:textId="7A59C3EF" w:rsidR="00861E8C" w:rsidRDefault="00861E8C">
      <w:pPr>
        <w:pStyle w:val="TM2"/>
        <w:rPr>
          <w:rFonts w:asciiTheme="minorHAnsi" w:eastAsiaTheme="minorEastAsia" w:hAnsiTheme="minorHAnsi" w:cstheme="minorBidi"/>
          <w:kern w:val="2"/>
          <w:sz w:val="24"/>
          <w:szCs w:val="24"/>
          <w14:ligatures w14:val="standardContextual"/>
        </w:rPr>
      </w:pPr>
      <w:hyperlink w:anchor="_Toc173318759" w:history="1">
        <w:r w:rsidRPr="00B8009D">
          <w:rPr>
            <w:rStyle w:val="Lienhypertexte"/>
          </w:rPr>
          <w:t>3.3. Procédure de passation</w:t>
        </w:r>
        <w:r>
          <w:rPr>
            <w:webHidden/>
          </w:rPr>
          <w:tab/>
        </w:r>
        <w:r>
          <w:rPr>
            <w:webHidden/>
          </w:rPr>
          <w:fldChar w:fldCharType="begin"/>
        </w:r>
        <w:r>
          <w:rPr>
            <w:webHidden/>
          </w:rPr>
          <w:instrText xml:space="preserve"> PAGEREF _Toc173318759 \h </w:instrText>
        </w:r>
        <w:r>
          <w:rPr>
            <w:webHidden/>
          </w:rPr>
        </w:r>
        <w:r>
          <w:rPr>
            <w:webHidden/>
          </w:rPr>
          <w:fldChar w:fldCharType="separate"/>
        </w:r>
        <w:r>
          <w:rPr>
            <w:webHidden/>
          </w:rPr>
          <w:t>11</w:t>
        </w:r>
        <w:r>
          <w:rPr>
            <w:webHidden/>
          </w:rPr>
          <w:fldChar w:fldCharType="end"/>
        </w:r>
      </w:hyperlink>
    </w:p>
    <w:p w14:paraId="6453AE65" w14:textId="508D9E19" w:rsidR="00861E8C" w:rsidRDefault="00861E8C">
      <w:pPr>
        <w:pStyle w:val="TM2"/>
        <w:rPr>
          <w:rFonts w:asciiTheme="minorHAnsi" w:eastAsiaTheme="minorEastAsia" w:hAnsiTheme="minorHAnsi" w:cstheme="minorBidi"/>
          <w:kern w:val="2"/>
          <w:sz w:val="24"/>
          <w:szCs w:val="24"/>
          <w14:ligatures w14:val="standardContextual"/>
        </w:rPr>
      </w:pPr>
      <w:hyperlink w:anchor="_Toc173318760" w:history="1">
        <w:r w:rsidRPr="00B8009D">
          <w:rPr>
            <w:rStyle w:val="Lienhypertexte"/>
          </w:rPr>
          <w:t>3.4. Allotissement</w:t>
        </w:r>
        <w:r>
          <w:rPr>
            <w:webHidden/>
          </w:rPr>
          <w:tab/>
        </w:r>
        <w:r>
          <w:rPr>
            <w:webHidden/>
          </w:rPr>
          <w:fldChar w:fldCharType="begin"/>
        </w:r>
        <w:r>
          <w:rPr>
            <w:webHidden/>
          </w:rPr>
          <w:instrText xml:space="preserve"> PAGEREF _Toc173318760 \h </w:instrText>
        </w:r>
        <w:r>
          <w:rPr>
            <w:webHidden/>
          </w:rPr>
        </w:r>
        <w:r>
          <w:rPr>
            <w:webHidden/>
          </w:rPr>
          <w:fldChar w:fldCharType="separate"/>
        </w:r>
        <w:r>
          <w:rPr>
            <w:webHidden/>
          </w:rPr>
          <w:t>11</w:t>
        </w:r>
        <w:r>
          <w:rPr>
            <w:webHidden/>
          </w:rPr>
          <w:fldChar w:fldCharType="end"/>
        </w:r>
      </w:hyperlink>
    </w:p>
    <w:p w14:paraId="7956566B" w14:textId="21CF7017" w:rsidR="00861E8C" w:rsidRDefault="00861E8C">
      <w:pPr>
        <w:pStyle w:val="TM2"/>
        <w:rPr>
          <w:rFonts w:asciiTheme="minorHAnsi" w:eastAsiaTheme="minorEastAsia" w:hAnsiTheme="minorHAnsi" w:cstheme="minorBidi"/>
          <w:kern w:val="2"/>
          <w:sz w:val="24"/>
          <w:szCs w:val="24"/>
          <w14:ligatures w14:val="standardContextual"/>
        </w:rPr>
      </w:pPr>
      <w:hyperlink w:anchor="_Toc173318761" w:history="1">
        <w:r w:rsidRPr="00B8009D">
          <w:rPr>
            <w:rStyle w:val="Lienhypertexte"/>
          </w:rPr>
          <w:t xml:space="preserve">3.5. Forme </w:t>
        </w:r>
        <w:r w:rsidRPr="00B8009D">
          <w:rPr>
            <w:rStyle w:val="Lienhypertexte"/>
            <w:bCs/>
            <w:iCs/>
          </w:rPr>
          <w:t>de l’accord-cadre</w:t>
        </w:r>
        <w:r>
          <w:rPr>
            <w:webHidden/>
          </w:rPr>
          <w:tab/>
        </w:r>
        <w:r>
          <w:rPr>
            <w:webHidden/>
          </w:rPr>
          <w:fldChar w:fldCharType="begin"/>
        </w:r>
        <w:r>
          <w:rPr>
            <w:webHidden/>
          </w:rPr>
          <w:instrText xml:space="preserve"> PAGEREF _Toc173318761 \h </w:instrText>
        </w:r>
        <w:r>
          <w:rPr>
            <w:webHidden/>
          </w:rPr>
        </w:r>
        <w:r>
          <w:rPr>
            <w:webHidden/>
          </w:rPr>
          <w:fldChar w:fldCharType="separate"/>
        </w:r>
        <w:r>
          <w:rPr>
            <w:webHidden/>
          </w:rPr>
          <w:t>11</w:t>
        </w:r>
        <w:r>
          <w:rPr>
            <w:webHidden/>
          </w:rPr>
          <w:fldChar w:fldCharType="end"/>
        </w:r>
      </w:hyperlink>
    </w:p>
    <w:p w14:paraId="003E3F23" w14:textId="5075849D"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762" w:history="1">
        <w:r w:rsidRPr="00B8009D">
          <w:rPr>
            <w:rStyle w:val="Lienhypertexte"/>
            <w:rFonts w:cstheme="minorHAnsi"/>
            <w:noProof/>
            <w:highlight w:val="lightGray"/>
          </w:rPr>
          <w:t>ARTICLE 4 - Pièces contractuelles du marché</w:t>
        </w:r>
        <w:r>
          <w:rPr>
            <w:noProof/>
            <w:webHidden/>
          </w:rPr>
          <w:tab/>
        </w:r>
        <w:r>
          <w:rPr>
            <w:noProof/>
            <w:webHidden/>
          </w:rPr>
          <w:fldChar w:fldCharType="begin"/>
        </w:r>
        <w:r>
          <w:rPr>
            <w:noProof/>
            <w:webHidden/>
          </w:rPr>
          <w:instrText xml:space="preserve"> PAGEREF _Toc173318762 \h </w:instrText>
        </w:r>
        <w:r>
          <w:rPr>
            <w:noProof/>
            <w:webHidden/>
          </w:rPr>
        </w:r>
        <w:r>
          <w:rPr>
            <w:noProof/>
            <w:webHidden/>
          </w:rPr>
          <w:fldChar w:fldCharType="separate"/>
        </w:r>
        <w:r>
          <w:rPr>
            <w:noProof/>
            <w:webHidden/>
          </w:rPr>
          <w:t>12</w:t>
        </w:r>
        <w:r>
          <w:rPr>
            <w:noProof/>
            <w:webHidden/>
          </w:rPr>
          <w:fldChar w:fldCharType="end"/>
        </w:r>
      </w:hyperlink>
    </w:p>
    <w:p w14:paraId="6F08C35B" w14:textId="4F447021"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763" w:history="1">
        <w:r w:rsidRPr="00B8009D">
          <w:rPr>
            <w:rStyle w:val="Lienhypertexte"/>
            <w:rFonts w:cstheme="minorHAnsi"/>
            <w:noProof/>
            <w:highlight w:val="lightGray"/>
          </w:rPr>
          <w:t>ARTICLE 5 - Confidentialité et mesures de sécurité</w:t>
        </w:r>
        <w:r>
          <w:rPr>
            <w:noProof/>
            <w:webHidden/>
          </w:rPr>
          <w:tab/>
        </w:r>
        <w:r>
          <w:rPr>
            <w:noProof/>
            <w:webHidden/>
          </w:rPr>
          <w:fldChar w:fldCharType="begin"/>
        </w:r>
        <w:r>
          <w:rPr>
            <w:noProof/>
            <w:webHidden/>
          </w:rPr>
          <w:instrText xml:space="preserve"> PAGEREF _Toc173318763 \h </w:instrText>
        </w:r>
        <w:r>
          <w:rPr>
            <w:noProof/>
            <w:webHidden/>
          </w:rPr>
        </w:r>
        <w:r>
          <w:rPr>
            <w:noProof/>
            <w:webHidden/>
          </w:rPr>
          <w:fldChar w:fldCharType="separate"/>
        </w:r>
        <w:r>
          <w:rPr>
            <w:noProof/>
            <w:webHidden/>
          </w:rPr>
          <w:t>12</w:t>
        </w:r>
        <w:r>
          <w:rPr>
            <w:noProof/>
            <w:webHidden/>
          </w:rPr>
          <w:fldChar w:fldCharType="end"/>
        </w:r>
      </w:hyperlink>
    </w:p>
    <w:p w14:paraId="3E3B6941" w14:textId="54DFC228"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764" w:history="1">
        <w:r w:rsidRPr="00B8009D">
          <w:rPr>
            <w:rStyle w:val="Lienhypertexte"/>
            <w:rFonts w:cstheme="minorHAnsi"/>
            <w:noProof/>
            <w:highlight w:val="lightGray"/>
          </w:rPr>
          <w:t>ARTICLE 6 - Protection des données à caractère personnel</w:t>
        </w:r>
        <w:r>
          <w:rPr>
            <w:noProof/>
            <w:webHidden/>
          </w:rPr>
          <w:tab/>
        </w:r>
        <w:r>
          <w:rPr>
            <w:noProof/>
            <w:webHidden/>
          </w:rPr>
          <w:fldChar w:fldCharType="begin"/>
        </w:r>
        <w:r>
          <w:rPr>
            <w:noProof/>
            <w:webHidden/>
          </w:rPr>
          <w:instrText xml:space="preserve"> PAGEREF _Toc173318764 \h </w:instrText>
        </w:r>
        <w:r>
          <w:rPr>
            <w:noProof/>
            <w:webHidden/>
          </w:rPr>
        </w:r>
        <w:r>
          <w:rPr>
            <w:noProof/>
            <w:webHidden/>
          </w:rPr>
          <w:fldChar w:fldCharType="separate"/>
        </w:r>
        <w:r>
          <w:rPr>
            <w:noProof/>
            <w:webHidden/>
          </w:rPr>
          <w:t>12</w:t>
        </w:r>
        <w:r>
          <w:rPr>
            <w:noProof/>
            <w:webHidden/>
          </w:rPr>
          <w:fldChar w:fldCharType="end"/>
        </w:r>
      </w:hyperlink>
    </w:p>
    <w:p w14:paraId="0841B9C2" w14:textId="32729692" w:rsidR="00861E8C" w:rsidRDefault="00861E8C">
      <w:pPr>
        <w:pStyle w:val="TM2"/>
        <w:rPr>
          <w:rFonts w:asciiTheme="minorHAnsi" w:eastAsiaTheme="minorEastAsia" w:hAnsiTheme="minorHAnsi" w:cstheme="minorBidi"/>
          <w:kern w:val="2"/>
          <w:sz w:val="24"/>
          <w:szCs w:val="24"/>
          <w14:ligatures w14:val="standardContextual"/>
        </w:rPr>
      </w:pPr>
      <w:hyperlink w:anchor="_Toc173318765" w:history="1">
        <w:r w:rsidRPr="00B8009D">
          <w:rPr>
            <w:rStyle w:val="Lienhypertexte"/>
          </w:rPr>
          <w:t>6.1. Description du traitement de données à caractère personnel</w:t>
        </w:r>
        <w:r>
          <w:rPr>
            <w:webHidden/>
          </w:rPr>
          <w:tab/>
        </w:r>
        <w:r>
          <w:rPr>
            <w:webHidden/>
          </w:rPr>
          <w:fldChar w:fldCharType="begin"/>
        </w:r>
        <w:r>
          <w:rPr>
            <w:webHidden/>
          </w:rPr>
          <w:instrText xml:space="preserve"> PAGEREF _Toc173318765 \h </w:instrText>
        </w:r>
        <w:r>
          <w:rPr>
            <w:webHidden/>
          </w:rPr>
        </w:r>
        <w:r>
          <w:rPr>
            <w:webHidden/>
          </w:rPr>
          <w:fldChar w:fldCharType="separate"/>
        </w:r>
        <w:r>
          <w:rPr>
            <w:webHidden/>
          </w:rPr>
          <w:t>13</w:t>
        </w:r>
        <w:r>
          <w:rPr>
            <w:webHidden/>
          </w:rPr>
          <w:fldChar w:fldCharType="end"/>
        </w:r>
      </w:hyperlink>
    </w:p>
    <w:p w14:paraId="5C800477" w14:textId="01950008" w:rsidR="00861E8C" w:rsidRDefault="00861E8C">
      <w:pPr>
        <w:pStyle w:val="TM2"/>
        <w:rPr>
          <w:rFonts w:asciiTheme="minorHAnsi" w:eastAsiaTheme="minorEastAsia" w:hAnsiTheme="minorHAnsi" w:cstheme="minorBidi"/>
          <w:kern w:val="2"/>
          <w:sz w:val="24"/>
          <w:szCs w:val="24"/>
          <w14:ligatures w14:val="standardContextual"/>
        </w:rPr>
      </w:pPr>
      <w:hyperlink w:anchor="_Toc173318766" w:history="1">
        <w:r w:rsidRPr="00B8009D">
          <w:rPr>
            <w:rStyle w:val="Lienhypertexte"/>
          </w:rPr>
          <w:t>6.2. Obligations du titulaire</w:t>
        </w:r>
        <w:r>
          <w:rPr>
            <w:webHidden/>
          </w:rPr>
          <w:tab/>
        </w:r>
        <w:r>
          <w:rPr>
            <w:webHidden/>
          </w:rPr>
          <w:fldChar w:fldCharType="begin"/>
        </w:r>
        <w:r>
          <w:rPr>
            <w:webHidden/>
          </w:rPr>
          <w:instrText xml:space="preserve"> PAGEREF _Toc173318766 \h </w:instrText>
        </w:r>
        <w:r>
          <w:rPr>
            <w:webHidden/>
          </w:rPr>
        </w:r>
        <w:r>
          <w:rPr>
            <w:webHidden/>
          </w:rPr>
          <w:fldChar w:fldCharType="separate"/>
        </w:r>
        <w:r>
          <w:rPr>
            <w:webHidden/>
          </w:rPr>
          <w:t>13</w:t>
        </w:r>
        <w:r>
          <w:rPr>
            <w:webHidden/>
          </w:rPr>
          <w:fldChar w:fldCharType="end"/>
        </w:r>
      </w:hyperlink>
    </w:p>
    <w:p w14:paraId="363843E4" w14:textId="3BB85B2A" w:rsidR="00861E8C" w:rsidRDefault="00861E8C">
      <w:pPr>
        <w:pStyle w:val="TM2"/>
        <w:rPr>
          <w:rFonts w:asciiTheme="minorHAnsi" w:eastAsiaTheme="minorEastAsia" w:hAnsiTheme="minorHAnsi" w:cstheme="minorBidi"/>
          <w:kern w:val="2"/>
          <w:sz w:val="24"/>
          <w:szCs w:val="24"/>
          <w14:ligatures w14:val="standardContextual"/>
        </w:rPr>
      </w:pPr>
      <w:hyperlink w:anchor="_Toc173318767" w:history="1">
        <w:r w:rsidRPr="00B8009D">
          <w:rPr>
            <w:rStyle w:val="Lienhypertexte"/>
          </w:rPr>
          <w:t>6.3. Obligations de l'acheteur</w:t>
        </w:r>
        <w:r>
          <w:rPr>
            <w:webHidden/>
          </w:rPr>
          <w:tab/>
        </w:r>
        <w:r>
          <w:rPr>
            <w:webHidden/>
          </w:rPr>
          <w:fldChar w:fldCharType="begin"/>
        </w:r>
        <w:r>
          <w:rPr>
            <w:webHidden/>
          </w:rPr>
          <w:instrText xml:space="preserve"> PAGEREF _Toc173318767 \h </w:instrText>
        </w:r>
        <w:r>
          <w:rPr>
            <w:webHidden/>
          </w:rPr>
        </w:r>
        <w:r>
          <w:rPr>
            <w:webHidden/>
          </w:rPr>
          <w:fldChar w:fldCharType="separate"/>
        </w:r>
        <w:r>
          <w:rPr>
            <w:webHidden/>
          </w:rPr>
          <w:t>15</w:t>
        </w:r>
        <w:r>
          <w:rPr>
            <w:webHidden/>
          </w:rPr>
          <w:fldChar w:fldCharType="end"/>
        </w:r>
      </w:hyperlink>
    </w:p>
    <w:p w14:paraId="27914291" w14:textId="29527F9D"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768" w:history="1">
        <w:r w:rsidRPr="00B8009D">
          <w:rPr>
            <w:rStyle w:val="Lienhypertexte"/>
            <w:rFonts w:cstheme="minorHAnsi"/>
            <w:noProof/>
            <w:highlight w:val="lightGray"/>
          </w:rPr>
          <w:t>ARTICLE 7 - Durée et délais d’exécution</w:t>
        </w:r>
        <w:r>
          <w:rPr>
            <w:noProof/>
            <w:webHidden/>
          </w:rPr>
          <w:tab/>
        </w:r>
        <w:r>
          <w:rPr>
            <w:noProof/>
            <w:webHidden/>
          </w:rPr>
          <w:fldChar w:fldCharType="begin"/>
        </w:r>
        <w:r>
          <w:rPr>
            <w:noProof/>
            <w:webHidden/>
          </w:rPr>
          <w:instrText xml:space="preserve"> PAGEREF _Toc173318768 \h </w:instrText>
        </w:r>
        <w:r>
          <w:rPr>
            <w:noProof/>
            <w:webHidden/>
          </w:rPr>
        </w:r>
        <w:r>
          <w:rPr>
            <w:noProof/>
            <w:webHidden/>
          </w:rPr>
          <w:fldChar w:fldCharType="separate"/>
        </w:r>
        <w:r>
          <w:rPr>
            <w:noProof/>
            <w:webHidden/>
          </w:rPr>
          <w:t>15</w:t>
        </w:r>
        <w:r>
          <w:rPr>
            <w:noProof/>
            <w:webHidden/>
          </w:rPr>
          <w:fldChar w:fldCharType="end"/>
        </w:r>
      </w:hyperlink>
    </w:p>
    <w:p w14:paraId="0AB38C1F" w14:textId="2ADC493F" w:rsidR="00861E8C" w:rsidRDefault="00861E8C">
      <w:pPr>
        <w:pStyle w:val="TM2"/>
        <w:rPr>
          <w:rFonts w:asciiTheme="minorHAnsi" w:eastAsiaTheme="minorEastAsia" w:hAnsiTheme="minorHAnsi" w:cstheme="minorBidi"/>
          <w:kern w:val="2"/>
          <w:sz w:val="24"/>
          <w:szCs w:val="24"/>
          <w14:ligatures w14:val="standardContextual"/>
        </w:rPr>
      </w:pPr>
      <w:hyperlink w:anchor="_Toc173318769" w:history="1">
        <w:r w:rsidRPr="00B8009D">
          <w:rPr>
            <w:rStyle w:val="Lienhypertexte"/>
          </w:rPr>
          <w:t>7.1. Durée de l’accord-cadre</w:t>
        </w:r>
        <w:r>
          <w:rPr>
            <w:webHidden/>
          </w:rPr>
          <w:tab/>
        </w:r>
        <w:r>
          <w:rPr>
            <w:webHidden/>
          </w:rPr>
          <w:fldChar w:fldCharType="begin"/>
        </w:r>
        <w:r>
          <w:rPr>
            <w:webHidden/>
          </w:rPr>
          <w:instrText xml:space="preserve"> PAGEREF _Toc173318769 \h </w:instrText>
        </w:r>
        <w:r>
          <w:rPr>
            <w:webHidden/>
          </w:rPr>
        </w:r>
        <w:r>
          <w:rPr>
            <w:webHidden/>
          </w:rPr>
          <w:fldChar w:fldCharType="separate"/>
        </w:r>
        <w:r>
          <w:rPr>
            <w:webHidden/>
          </w:rPr>
          <w:t>15</w:t>
        </w:r>
        <w:r>
          <w:rPr>
            <w:webHidden/>
          </w:rPr>
          <w:fldChar w:fldCharType="end"/>
        </w:r>
      </w:hyperlink>
    </w:p>
    <w:p w14:paraId="251333C4" w14:textId="2709243E" w:rsidR="00861E8C" w:rsidRDefault="00861E8C">
      <w:pPr>
        <w:pStyle w:val="TM2"/>
        <w:rPr>
          <w:rFonts w:asciiTheme="minorHAnsi" w:eastAsiaTheme="minorEastAsia" w:hAnsiTheme="minorHAnsi" w:cstheme="minorBidi"/>
          <w:kern w:val="2"/>
          <w:sz w:val="24"/>
          <w:szCs w:val="24"/>
          <w14:ligatures w14:val="standardContextual"/>
        </w:rPr>
      </w:pPr>
      <w:hyperlink w:anchor="_Toc173318770" w:history="1">
        <w:r w:rsidRPr="00B8009D">
          <w:rPr>
            <w:rStyle w:val="Lienhypertexte"/>
          </w:rPr>
          <w:t>7.2. Reconduction</w:t>
        </w:r>
        <w:r>
          <w:rPr>
            <w:webHidden/>
          </w:rPr>
          <w:tab/>
        </w:r>
        <w:r>
          <w:rPr>
            <w:webHidden/>
          </w:rPr>
          <w:fldChar w:fldCharType="begin"/>
        </w:r>
        <w:r>
          <w:rPr>
            <w:webHidden/>
          </w:rPr>
          <w:instrText xml:space="preserve"> PAGEREF _Toc173318770 \h </w:instrText>
        </w:r>
        <w:r>
          <w:rPr>
            <w:webHidden/>
          </w:rPr>
        </w:r>
        <w:r>
          <w:rPr>
            <w:webHidden/>
          </w:rPr>
          <w:fldChar w:fldCharType="separate"/>
        </w:r>
        <w:r>
          <w:rPr>
            <w:webHidden/>
          </w:rPr>
          <w:t>15</w:t>
        </w:r>
        <w:r>
          <w:rPr>
            <w:webHidden/>
          </w:rPr>
          <w:fldChar w:fldCharType="end"/>
        </w:r>
      </w:hyperlink>
    </w:p>
    <w:p w14:paraId="6CB5AA03" w14:textId="59D5C171" w:rsidR="00861E8C" w:rsidRDefault="00861E8C">
      <w:pPr>
        <w:pStyle w:val="TM2"/>
        <w:rPr>
          <w:rFonts w:asciiTheme="minorHAnsi" w:eastAsiaTheme="minorEastAsia" w:hAnsiTheme="minorHAnsi" w:cstheme="minorBidi"/>
          <w:kern w:val="2"/>
          <w:sz w:val="24"/>
          <w:szCs w:val="24"/>
          <w14:ligatures w14:val="standardContextual"/>
        </w:rPr>
      </w:pPr>
      <w:hyperlink w:anchor="_Toc173318771" w:history="1">
        <w:r w:rsidRPr="00B8009D">
          <w:rPr>
            <w:rStyle w:val="Lienhypertexte"/>
          </w:rPr>
          <w:t>7.3. Prolongation des délais</w:t>
        </w:r>
        <w:r>
          <w:rPr>
            <w:webHidden/>
          </w:rPr>
          <w:tab/>
        </w:r>
        <w:r>
          <w:rPr>
            <w:webHidden/>
          </w:rPr>
          <w:fldChar w:fldCharType="begin"/>
        </w:r>
        <w:r>
          <w:rPr>
            <w:webHidden/>
          </w:rPr>
          <w:instrText xml:space="preserve"> PAGEREF _Toc173318771 \h </w:instrText>
        </w:r>
        <w:r>
          <w:rPr>
            <w:webHidden/>
          </w:rPr>
        </w:r>
        <w:r>
          <w:rPr>
            <w:webHidden/>
          </w:rPr>
          <w:fldChar w:fldCharType="separate"/>
        </w:r>
        <w:r>
          <w:rPr>
            <w:webHidden/>
          </w:rPr>
          <w:t>15</w:t>
        </w:r>
        <w:r>
          <w:rPr>
            <w:webHidden/>
          </w:rPr>
          <w:fldChar w:fldCharType="end"/>
        </w:r>
      </w:hyperlink>
    </w:p>
    <w:p w14:paraId="10481DB1" w14:textId="08F64290"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772" w:history="1">
        <w:r w:rsidRPr="00B8009D">
          <w:rPr>
            <w:rStyle w:val="Lienhypertexte"/>
            <w:rFonts w:cstheme="minorHAnsi"/>
            <w:noProof/>
            <w:highlight w:val="lightGray"/>
          </w:rPr>
          <w:t>ARTICLE 8 - Prix</w:t>
        </w:r>
        <w:r>
          <w:rPr>
            <w:noProof/>
            <w:webHidden/>
          </w:rPr>
          <w:tab/>
        </w:r>
        <w:r>
          <w:rPr>
            <w:noProof/>
            <w:webHidden/>
          </w:rPr>
          <w:fldChar w:fldCharType="begin"/>
        </w:r>
        <w:r>
          <w:rPr>
            <w:noProof/>
            <w:webHidden/>
          </w:rPr>
          <w:instrText xml:space="preserve"> PAGEREF _Toc173318772 \h </w:instrText>
        </w:r>
        <w:r>
          <w:rPr>
            <w:noProof/>
            <w:webHidden/>
          </w:rPr>
        </w:r>
        <w:r>
          <w:rPr>
            <w:noProof/>
            <w:webHidden/>
          </w:rPr>
          <w:fldChar w:fldCharType="separate"/>
        </w:r>
        <w:r>
          <w:rPr>
            <w:noProof/>
            <w:webHidden/>
          </w:rPr>
          <w:t>16</w:t>
        </w:r>
        <w:r>
          <w:rPr>
            <w:noProof/>
            <w:webHidden/>
          </w:rPr>
          <w:fldChar w:fldCharType="end"/>
        </w:r>
      </w:hyperlink>
    </w:p>
    <w:p w14:paraId="39A7D8A8" w14:textId="4B8C49B4" w:rsidR="00861E8C" w:rsidRDefault="00861E8C">
      <w:pPr>
        <w:pStyle w:val="TM2"/>
        <w:rPr>
          <w:rFonts w:asciiTheme="minorHAnsi" w:eastAsiaTheme="minorEastAsia" w:hAnsiTheme="minorHAnsi" w:cstheme="minorBidi"/>
          <w:kern w:val="2"/>
          <w:sz w:val="24"/>
          <w:szCs w:val="24"/>
          <w14:ligatures w14:val="standardContextual"/>
        </w:rPr>
      </w:pPr>
      <w:hyperlink w:anchor="_Toc173318773" w:history="1">
        <w:r w:rsidRPr="00B8009D">
          <w:rPr>
            <w:rStyle w:val="Lienhypertexte"/>
          </w:rPr>
          <w:t>8.1. Contenu des prix</w:t>
        </w:r>
        <w:r>
          <w:rPr>
            <w:webHidden/>
          </w:rPr>
          <w:tab/>
        </w:r>
        <w:r>
          <w:rPr>
            <w:webHidden/>
          </w:rPr>
          <w:fldChar w:fldCharType="begin"/>
        </w:r>
        <w:r>
          <w:rPr>
            <w:webHidden/>
          </w:rPr>
          <w:instrText xml:space="preserve"> PAGEREF _Toc173318773 \h </w:instrText>
        </w:r>
        <w:r>
          <w:rPr>
            <w:webHidden/>
          </w:rPr>
        </w:r>
        <w:r>
          <w:rPr>
            <w:webHidden/>
          </w:rPr>
          <w:fldChar w:fldCharType="separate"/>
        </w:r>
        <w:r>
          <w:rPr>
            <w:webHidden/>
          </w:rPr>
          <w:t>16</w:t>
        </w:r>
        <w:r>
          <w:rPr>
            <w:webHidden/>
          </w:rPr>
          <w:fldChar w:fldCharType="end"/>
        </w:r>
      </w:hyperlink>
    </w:p>
    <w:p w14:paraId="772F7833" w14:textId="45739555" w:rsidR="00861E8C" w:rsidRDefault="00861E8C">
      <w:pPr>
        <w:pStyle w:val="TM2"/>
        <w:rPr>
          <w:rFonts w:asciiTheme="minorHAnsi" w:eastAsiaTheme="minorEastAsia" w:hAnsiTheme="minorHAnsi" w:cstheme="minorBidi"/>
          <w:kern w:val="2"/>
          <w:sz w:val="24"/>
          <w:szCs w:val="24"/>
          <w14:ligatures w14:val="standardContextual"/>
        </w:rPr>
      </w:pPr>
      <w:hyperlink w:anchor="_Toc173318774" w:history="1">
        <w:r w:rsidRPr="00B8009D">
          <w:rPr>
            <w:rStyle w:val="Lienhypertexte"/>
          </w:rPr>
          <w:t>8.2. Mois d’établissement des prix</w:t>
        </w:r>
        <w:r>
          <w:rPr>
            <w:webHidden/>
          </w:rPr>
          <w:tab/>
        </w:r>
        <w:r>
          <w:rPr>
            <w:webHidden/>
          </w:rPr>
          <w:fldChar w:fldCharType="begin"/>
        </w:r>
        <w:r>
          <w:rPr>
            <w:webHidden/>
          </w:rPr>
          <w:instrText xml:space="preserve"> PAGEREF _Toc173318774 \h </w:instrText>
        </w:r>
        <w:r>
          <w:rPr>
            <w:webHidden/>
          </w:rPr>
        </w:r>
        <w:r>
          <w:rPr>
            <w:webHidden/>
          </w:rPr>
          <w:fldChar w:fldCharType="separate"/>
        </w:r>
        <w:r>
          <w:rPr>
            <w:webHidden/>
          </w:rPr>
          <w:t>16</w:t>
        </w:r>
        <w:r>
          <w:rPr>
            <w:webHidden/>
          </w:rPr>
          <w:fldChar w:fldCharType="end"/>
        </w:r>
      </w:hyperlink>
    </w:p>
    <w:p w14:paraId="73232E31" w14:textId="3FEBF700" w:rsidR="00861E8C" w:rsidRDefault="00861E8C">
      <w:pPr>
        <w:pStyle w:val="TM2"/>
        <w:rPr>
          <w:rFonts w:asciiTheme="minorHAnsi" w:eastAsiaTheme="minorEastAsia" w:hAnsiTheme="minorHAnsi" w:cstheme="minorBidi"/>
          <w:kern w:val="2"/>
          <w:sz w:val="24"/>
          <w:szCs w:val="24"/>
          <w14:ligatures w14:val="standardContextual"/>
        </w:rPr>
      </w:pPr>
      <w:hyperlink w:anchor="_Toc173318775" w:history="1">
        <w:r w:rsidRPr="00B8009D">
          <w:rPr>
            <w:rStyle w:val="Lienhypertexte"/>
          </w:rPr>
          <w:t>8.3. Forme et variation des prix</w:t>
        </w:r>
        <w:r>
          <w:rPr>
            <w:webHidden/>
          </w:rPr>
          <w:tab/>
        </w:r>
        <w:r>
          <w:rPr>
            <w:webHidden/>
          </w:rPr>
          <w:fldChar w:fldCharType="begin"/>
        </w:r>
        <w:r>
          <w:rPr>
            <w:webHidden/>
          </w:rPr>
          <w:instrText xml:space="preserve"> PAGEREF _Toc173318775 \h </w:instrText>
        </w:r>
        <w:r>
          <w:rPr>
            <w:webHidden/>
          </w:rPr>
        </w:r>
        <w:r>
          <w:rPr>
            <w:webHidden/>
          </w:rPr>
          <w:fldChar w:fldCharType="separate"/>
        </w:r>
        <w:r>
          <w:rPr>
            <w:webHidden/>
          </w:rPr>
          <w:t>16</w:t>
        </w:r>
        <w:r>
          <w:rPr>
            <w:webHidden/>
          </w:rPr>
          <w:fldChar w:fldCharType="end"/>
        </w:r>
      </w:hyperlink>
    </w:p>
    <w:p w14:paraId="27AFFCC5" w14:textId="65C4545B" w:rsidR="00861E8C" w:rsidRDefault="00861E8C">
      <w:pPr>
        <w:pStyle w:val="TM2"/>
        <w:rPr>
          <w:rFonts w:asciiTheme="minorHAnsi" w:eastAsiaTheme="minorEastAsia" w:hAnsiTheme="minorHAnsi" w:cstheme="minorBidi"/>
          <w:kern w:val="2"/>
          <w:sz w:val="24"/>
          <w:szCs w:val="24"/>
          <w14:ligatures w14:val="standardContextual"/>
        </w:rPr>
      </w:pPr>
      <w:hyperlink w:anchor="_Toc173318776" w:history="1">
        <w:r w:rsidRPr="00B8009D">
          <w:rPr>
            <w:rStyle w:val="Lienhypertexte"/>
          </w:rPr>
          <w:t>8.4. Clause de réexamen</w:t>
        </w:r>
        <w:r>
          <w:rPr>
            <w:webHidden/>
          </w:rPr>
          <w:tab/>
        </w:r>
        <w:r>
          <w:rPr>
            <w:webHidden/>
          </w:rPr>
          <w:fldChar w:fldCharType="begin"/>
        </w:r>
        <w:r>
          <w:rPr>
            <w:webHidden/>
          </w:rPr>
          <w:instrText xml:space="preserve"> PAGEREF _Toc173318776 \h </w:instrText>
        </w:r>
        <w:r>
          <w:rPr>
            <w:webHidden/>
          </w:rPr>
        </w:r>
        <w:r>
          <w:rPr>
            <w:webHidden/>
          </w:rPr>
          <w:fldChar w:fldCharType="separate"/>
        </w:r>
        <w:r>
          <w:rPr>
            <w:webHidden/>
          </w:rPr>
          <w:t>16</w:t>
        </w:r>
        <w:r>
          <w:rPr>
            <w:webHidden/>
          </w:rPr>
          <w:fldChar w:fldCharType="end"/>
        </w:r>
      </w:hyperlink>
    </w:p>
    <w:p w14:paraId="2580EBDB" w14:textId="556CE0CA"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777" w:history="1">
        <w:r w:rsidRPr="00B8009D">
          <w:rPr>
            <w:rStyle w:val="Lienhypertexte"/>
            <w:rFonts w:cstheme="minorHAnsi"/>
            <w:noProof/>
            <w:highlight w:val="lightGray"/>
          </w:rPr>
          <w:t>ARTICLE 9 - Garanties financières</w:t>
        </w:r>
        <w:r>
          <w:rPr>
            <w:noProof/>
            <w:webHidden/>
          </w:rPr>
          <w:tab/>
        </w:r>
        <w:r>
          <w:rPr>
            <w:noProof/>
            <w:webHidden/>
          </w:rPr>
          <w:fldChar w:fldCharType="begin"/>
        </w:r>
        <w:r>
          <w:rPr>
            <w:noProof/>
            <w:webHidden/>
          </w:rPr>
          <w:instrText xml:space="preserve"> PAGEREF _Toc173318777 \h </w:instrText>
        </w:r>
        <w:r>
          <w:rPr>
            <w:noProof/>
            <w:webHidden/>
          </w:rPr>
        </w:r>
        <w:r>
          <w:rPr>
            <w:noProof/>
            <w:webHidden/>
          </w:rPr>
          <w:fldChar w:fldCharType="separate"/>
        </w:r>
        <w:r>
          <w:rPr>
            <w:noProof/>
            <w:webHidden/>
          </w:rPr>
          <w:t>17</w:t>
        </w:r>
        <w:r>
          <w:rPr>
            <w:noProof/>
            <w:webHidden/>
          </w:rPr>
          <w:fldChar w:fldCharType="end"/>
        </w:r>
      </w:hyperlink>
    </w:p>
    <w:p w14:paraId="5DE505AD" w14:textId="215BC90C"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778" w:history="1">
        <w:r w:rsidRPr="00B8009D">
          <w:rPr>
            <w:rStyle w:val="Lienhypertexte"/>
            <w:rFonts w:cstheme="minorHAnsi"/>
            <w:noProof/>
            <w:highlight w:val="lightGray"/>
          </w:rPr>
          <w:t>ARTICLE 10 - Avance</w:t>
        </w:r>
        <w:r>
          <w:rPr>
            <w:noProof/>
            <w:webHidden/>
          </w:rPr>
          <w:tab/>
        </w:r>
        <w:r>
          <w:rPr>
            <w:noProof/>
            <w:webHidden/>
          </w:rPr>
          <w:fldChar w:fldCharType="begin"/>
        </w:r>
        <w:r>
          <w:rPr>
            <w:noProof/>
            <w:webHidden/>
          </w:rPr>
          <w:instrText xml:space="preserve"> PAGEREF _Toc173318778 \h </w:instrText>
        </w:r>
        <w:r>
          <w:rPr>
            <w:noProof/>
            <w:webHidden/>
          </w:rPr>
        </w:r>
        <w:r>
          <w:rPr>
            <w:noProof/>
            <w:webHidden/>
          </w:rPr>
          <w:fldChar w:fldCharType="separate"/>
        </w:r>
        <w:r>
          <w:rPr>
            <w:noProof/>
            <w:webHidden/>
          </w:rPr>
          <w:t>18</w:t>
        </w:r>
        <w:r>
          <w:rPr>
            <w:noProof/>
            <w:webHidden/>
          </w:rPr>
          <w:fldChar w:fldCharType="end"/>
        </w:r>
      </w:hyperlink>
    </w:p>
    <w:p w14:paraId="3617A4E0" w14:textId="43E5E4C9" w:rsidR="00861E8C" w:rsidRDefault="00861E8C">
      <w:pPr>
        <w:pStyle w:val="TM2"/>
        <w:rPr>
          <w:rFonts w:asciiTheme="minorHAnsi" w:eastAsiaTheme="minorEastAsia" w:hAnsiTheme="minorHAnsi" w:cstheme="minorBidi"/>
          <w:kern w:val="2"/>
          <w:sz w:val="24"/>
          <w:szCs w:val="24"/>
          <w14:ligatures w14:val="standardContextual"/>
        </w:rPr>
      </w:pPr>
      <w:hyperlink w:anchor="_Toc173318779" w:history="1">
        <w:r w:rsidRPr="00B8009D">
          <w:rPr>
            <w:rStyle w:val="Lienhypertexte"/>
          </w:rPr>
          <w:t>10.1. Conditions de versement de l’avance</w:t>
        </w:r>
        <w:r>
          <w:rPr>
            <w:webHidden/>
          </w:rPr>
          <w:tab/>
        </w:r>
        <w:r>
          <w:rPr>
            <w:webHidden/>
          </w:rPr>
          <w:fldChar w:fldCharType="begin"/>
        </w:r>
        <w:r>
          <w:rPr>
            <w:webHidden/>
          </w:rPr>
          <w:instrText xml:space="preserve"> PAGEREF _Toc173318779 \h </w:instrText>
        </w:r>
        <w:r>
          <w:rPr>
            <w:webHidden/>
          </w:rPr>
        </w:r>
        <w:r>
          <w:rPr>
            <w:webHidden/>
          </w:rPr>
          <w:fldChar w:fldCharType="separate"/>
        </w:r>
        <w:r>
          <w:rPr>
            <w:webHidden/>
          </w:rPr>
          <w:t>18</w:t>
        </w:r>
        <w:r>
          <w:rPr>
            <w:webHidden/>
          </w:rPr>
          <w:fldChar w:fldCharType="end"/>
        </w:r>
      </w:hyperlink>
    </w:p>
    <w:p w14:paraId="441CF5D9" w14:textId="4805A1EE" w:rsidR="00861E8C" w:rsidRDefault="00861E8C">
      <w:pPr>
        <w:pStyle w:val="TM2"/>
        <w:rPr>
          <w:rFonts w:asciiTheme="minorHAnsi" w:eastAsiaTheme="minorEastAsia" w:hAnsiTheme="minorHAnsi" w:cstheme="minorBidi"/>
          <w:kern w:val="2"/>
          <w:sz w:val="24"/>
          <w:szCs w:val="24"/>
          <w14:ligatures w14:val="standardContextual"/>
        </w:rPr>
      </w:pPr>
      <w:hyperlink w:anchor="_Toc173318780" w:history="1">
        <w:r w:rsidRPr="00B8009D">
          <w:rPr>
            <w:rStyle w:val="Lienhypertexte"/>
          </w:rPr>
          <w:t>10.2. Montant de l’avance</w:t>
        </w:r>
        <w:r>
          <w:rPr>
            <w:webHidden/>
          </w:rPr>
          <w:tab/>
        </w:r>
        <w:r>
          <w:rPr>
            <w:webHidden/>
          </w:rPr>
          <w:fldChar w:fldCharType="begin"/>
        </w:r>
        <w:r>
          <w:rPr>
            <w:webHidden/>
          </w:rPr>
          <w:instrText xml:space="preserve"> PAGEREF _Toc173318780 \h </w:instrText>
        </w:r>
        <w:r>
          <w:rPr>
            <w:webHidden/>
          </w:rPr>
        </w:r>
        <w:r>
          <w:rPr>
            <w:webHidden/>
          </w:rPr>
          <w:fldChar w:fldCharType="separate"/>
        </w:r>
        <w:r>
          <w:rPr>
            <w:webHidden/>
          </w:rPr>
          <w:t>18</w:t>
        </w:r>
        <w:r>
          <w:rPr>
            <w:webHidden/>
          </w:rPr>
          <w:fldChar w:fldCharType="end"/>
        </w:r>
      </w:hyperlink>
    </w:p>
    <w:p w14:paraId="261062D2" w14:textId="4359C3B7" w:rsidR="00861E8C" w:rsidRDefault="00861E8C">
      <w:pPr>
        <w:pStyle w:val="TM2"/>
        <w:rPr>
          <w:rFonts w:asciiTheme="minorHAnsi" w:eastAsiaTheme="minorEastAsia" w:hAnsiTheme="minorHAnsi" w:cstheme="minorBidi"/>
          <w:kern w:val="2"/>
          <w:sz w:val="24"/>
          <w:szCs w:val="24"/>
          <w14:ligatures w14:val="standardContextual"/>
        </w:rPr>
      </w:pPr>
      <w:hyperlink w:anchor="_Toc173318781" w:history="1">
        <w:r w:rsidRPr="00B8009D">
          <w:rPr>
            <w:rStyle w:val="Lienhypertexte"/>
          </w:rPr>
          <w:t>10.3. Remboursement de l’avance</w:t>
        </w:r>
        <w:r>
          <w:rPr>
            <w:webHidden/>
          </w:rPr>
          <w:tab/>
        </w:r>
        <w:r>
          <w:rPr>
            <w:webHidden/>
          </w:rPr>
          <w:fldChar w:fldCharType="begin"/>
        </w:r>
        <w:r>
          <w:rPr>
            <w:webHidden/>
          </w:rPr>
          <w:instrText xml:space="preserve"> PAGEREF _Toc173318781 \h </w:instrText>
        </w:r>
        <w:r>
          <w:rPr>
            <w:webHidden/>
          </w:rPr>
        </w:r>
        <w:r>
          <w:rPr>
            <w:webHidden/>
          </w:rPr>
          <w:fldChar w:fldCharType="separate"/>
        </w:r>
        <w:r>
          <w:rPr>
            <w:webHidden/>
          </w:rPr>
          <w:t>18</w:t>
        </w:r>
        <w:r>
          <w:rPr>
            <w:webHidden/>
          </w:rPr>
          <w:fldChar w:fldCharType="end"/>
        </w:r>
      </w:hyperlink>
    </w:p>
    <w:p w14:paraId="5DABD5B9" w14:textId="7A6A2914" w:rsidR="00861E8C" w:rsidRDefault="00861E8C">
      <w:pPr>
        <w:pStyle w:val="TM2"/>
        <w:rPr>
          <w:rFonts w:asciiTheme="minorHAnsi" w:eastAsiaTheme="minorEastAsia" w:hAnsiTheme="minorHAnsi" w:cstheme="minorBidi"/>
          <w:kern w:val="2"/>
          <w:sz w:val="24"/>
          <w:szCs w:val="24"/>
          <w14:ligatures w14:val="standardContextual"/>
        </w:rPr>
      </w:pPr>
      <w:hyperlink w:anchor="_Toc173318782" w:history="1">
        <w:r w:rsidRPr="00B8009D">
          <w:rPr>
            <w:rStyle w:val="Lienhypertexte"/>
          </w:rPr>
          <w:t>10.4. Garanties financières de l'avance</w:t>
        </w:r>
        <w:r>
          <w:rPr>
            <w:webHidden/>
          </w:rPr>
          <w:tab/>
        </w:r>
        <w:r>
          <w:rPr>
            <w:webHidden/>
          </w:rPr>
          <w:fldChar w:fldCharType="begin"/>
        </w:r>
        <w:r>
          <w:rPr>
            <w:webHidden/>
          </w:rPr>
          <w:instrText xml:space="preserve"> PAGEREF _Toc173318782 \h </w:instrText>
        </w:r>
        <w:r>
          <w:rPr>
            <w:webHidden/>
          </w:rPr>
        </w:r>
        <w:r>
          <w:rPr>
            <w:webHidden/>
          </w:rPr>
          <w:fldChar w:fldCharType="separate"/>
        </w:r>
        <w:r>
          <w:rPr>
            <w:webHidden/>
          </w:rPr>
          <w:t>18</w:t>
        </w:r>
        <w:r>
          <w:rPr>
            <w:webHidden/>
          </w:rPr>
          <w:fldChar w:fldCharType="end"/>
        </w:r>
      </w:hyperlink>
    </w:p>
    <w:p w14:paraId="24330655" w14:textId="04B0520E"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783" w:history="1">
        <w:r w:rsidRPr="00B8009D">
          <w:rPr>
            <w:rStyle w:val="Lienhypertexte"/>
            <w:rFonts w:cstheme="minorHAnsi"/>
            <w:noProof/>
            <w:highlight w:val="lightGray"/>
          </w:rPr>
          <w:t>ARTICLE 11 - Modalités de règlement des comptes</w:t>
        </w:r>
        <w:r>
          <w:rPr>
            <w:noProof/>
            <w:webHidden/>
          </w:rPr>
          <w:tab/>
        </w:r>
        <w:r>
          <w:rPr>
            <w:noProof/>
            <w:webHidden/>
          </w:rPr>
          <w:fldChar w:fldCharType="begin"/>
        </w:r>
        <w:r>
          <w:rPr>
            <w:noProof/>
            <w:webHidden/>
          </w:rPr>
          <w:instrText xml:space="preserve"> PAGEREF _Toc173318783 \h </w:instrText>
        </w:r>
        <w:r>
          <w:rPr>
            <w:noProof/>
            <w:webHidden/>
          </w:rPr>
        </w:r>
        <w:r>
          <w:rPr>
            <w:noProof/>
            <w:webHidden/>
          </w:rPr>
          <w:fldChar w:fldCharType="separate"/>
        </w:r>
        <w:r>
          <w:rPr>
            <w:noProof/>
            <w:webHidden/>
          </w:rPr>
          <w:t>18</w:t>
        </w:r>
        <w:r>
          <w:rPr>
            <w:noProof/>
            <w:webHidden/>
          </w:rPr>
          <w:fldChar w:fldCharType="end"/>
        </w:r>
      </w:hyperlink>
    </w:p>
    <w:p w14:paraId="5486A27A" w14:textId="48865E87" w:rsidR="00861E8C" w:rsidRDefault="00861E8C">
      <w:pPr>
        <w:pStyle w:val="TM2"/>
        <w:rPr>
          <w:rFonts w:asciiTheme="minorHAnsi" w:eastAsiaTheme="minorEastAsia" w:hAnsiTheme="minorHAnsi" w:cstheme="minorBidi"/>
          <w:kern w:val="2"/>
          <w:sz w:val="24"/>
          <w:szCs w:val="24"/>
          <w14:ligatures w14:val="standardContextual"/>
        </w:rPr>
      </w:pPr>
      <w:hyperlink w:anchor="_Toc173318784" w:history="1">
        <w:r w:rsidRPr="00B8009D">
          <w:rPr>
            <w:rStyle w:val="Lienhypertexte"/>
          </w:rPr>
          <w:t>11.1. Règlement des prestation - RIB</w:t>
        </w:r>
        <w:r>
          <w:rPr>
            <w:webHidden/>
          </w:rPr>
          <w:tab/>
        </w:r>
        <w:r>
          <w:rPr>
            <w:webHidden/>
          </w:rPr>
          <w:fldChar w:fldCharType="begin"/>
        </w:r>
        <w:r>
          <w:rPr>
            <w:webHidden/>
          </w:rPr>
          <w:instrText xml:space="preserve"> PAGEREF _Toc173318784 \h </w:instrText>
        </w:r>
        <w:r>
          <w:rPr>
            <w:webHidden/>
          </w:rPr>
        </w:r>
        <w:r>
          <w:rPr>
            <w:webHidden/>
          </w:rPr>
          <w:fldChar w:fldCharType="separate"/>
        </w:r>
        <w:r>
          <w:rPr>
            <w:webHidden/>
          </w:rPr>
          <w:t>18</w:t>
        </w:r>
        <w:r>
          <w:rPr>
            <w:webHidden/>
          </w:rPr>
          <w:fldChar w:fldCharType="end"/>
        </w:r>
      </w:hyperlink>
    </w:p>
    <w:p w14:paraId="4C13F39E" w14:textId="4C22211F" w:rsidR="00861E8C" w:rsidRDefault="00861E8C">
      <w:pPr>
        <w:pStyle w:val="TM2"/>
        <w:rPr>
          <w:rFonts w:asciiTheme="minorHAnsi" w:eastAsiaTheme="minorEastAsia" w:hAnsiTheme="minorHAnsi" w:cstheme="minorBidi"/>
          <w:kern w:val="2"/>
          <w:sz w:val="24"/>
          <w:szCs w:val="24"/>
          <w14:ligatures w14:val="standardContextual"/>
        </w:rPr>
      </w:pPr>
      <w:hyperlink w:anchor="_Toc173318785" w:history="1">
        <w:r w:rsidRPr="00B8009D">
          <w:rPr>
            <w:rStyle w:val="Lienhypertexte"/>
          </w:rPr>
          <w:t>11.2. Acomptes</w:t>
        </w:r>
        <w:r>
          <w:rPr>
            <w:webHidden/>
          </w:rPr>
          <w:tab/>
        </w:r>
        <w:r>
          <w:rPr>
            <w:webHidden/>
          </w:rPr>
          <w:fldChar w:fldCharType="begin"/>
        </w:r>
        <w:r>
          <w:rPr>
            <w:webHidden/>
          </w:rPr>
          <w:instrText xml:space="preserve"> PAGEREF _Toc173318785 \h </w:instrText>
        </w:r>
        <w:r>
          <w:rPr>
            <w:webHidden/>
          </w:rPr>
        </w:r>
        <w:r>
          <w:rPr>
            <w:webHidden/>
          </w:rPr>
          <w:fldChar w:fldCharType="separate"/>
        </w:r>
        <w:r>
          <w:rPr>
            <w:webHidden/>
          </w:rPr>
          <w:t>18</w:t>
        </w:r>
        <w:r>
          <w:rPr>
            <w:webHidden/>
          </w:rPr>
          <w:fldChar w:fldCharType="end"/>
        </w:r>
      </w:hyperlink>
    </w:p>
    <w:p w14:paraId="3475D150" w14:textId="40F3C43A" w:rsidR="00861E8C" w:rsidRDefault="00861E8C">
      <w:pPr>
        <w:pStyle w:val="TM2"/>
        <w:rPr>
          <w:rFonts w:asciiTheme="minorHAnsi" w:eastAsiaTheme="minorEastAsia" w:hAnsiTheme="minorHAnsi" w:cstheme="minorBidi"/>
          <w:kern w:val="2"/>
          <w:sz w:val="24"/>
          <w:szCs w:val="24"/>
          <w14:ligatures w14:val="standardContextual"/>
        </w:rPr>
      </w:pPr>
      <w:hyperlink w:anchor="_Toc173318786" w:history="1">
        <w:r w:rsidRPr="00B8009D">
          <w:rPr>
            <w:rStyle w:val="Lienhypertexte"/>
          </w:rPr>
          <w:t>11.3. Échéancier des paiements</w:t>
        </w:r>
        <w:r>
          <w:rPr>
            <w:webHidden/>
          </w:rPr>
          <w:tab/>
        </w:r>
        <w:r>
          <w:rPr>
            <w:webHidden/>
          </w:rPr>
          <w:fldChar w:fldCharType="begin"/>
        </w:r>
        <w:r>
          <w:rPr>
            <w:webHidden/>
          </w:rPr>
          <w:instrText xml:space="preserve"> PAGEREF _Toc173318786 \h </w:instrText>
        </w:r>
        <w:r>
          <w:rPr>
            <w:webHidden/>
          </w:rPr>
        </w:r>
        <w:r>
          <w:rPr>
            <w:webHidden/>
          </w:rPr>
          <w:fldChar w:fldCharType="separate"/>
        </w:r>
        <w:r>
          <w:rPr>
            <w:webHidden/>
          </w:rPr>
          <w:t>19</w:t>
        </w:r>
        <w:r>
          <w:rPr>
            <w:webHidden/>
          </w:rPr>
          <w:fldChar w:fldCharType="end"/>
        </w:r>
      </w:hyperlink>
    </w:p>
    <w:p w14:paraId="26EBA688" w14:textId="7DE64274" w:rsidR="00861E8C" w:rsidRDefault="00861E8C">
      <w:pPr>
        <w:pStyle w:val="TM2"/>
        <w:rPr>
          <w:rFonts w:asciiTheme="minorHAnsi" w:eastAsiaTheme="minorEastAsia" w:hAnsiTheme="minorHAnsi" w:cstheme="minorBidi"/>
          <w:kern w:val="2"/>
          <w:sz w:val="24"/>
          <w:szCs w:val="24"/>
          <w14:ligatures w14:val="standardContextual"/>
        </w:rPr>
      </w:pPr>
      <w:hyperlink w:anchor="_Toc173318787" w:history="1">
        <w:r w:rsidRPr="00B8009D">
          <w:rPr>
            <w:rStyle w:val="Lienhypertexte"/>
          </w:rPr>
          <w:t>11.4. Montant dû au titre des prestations fournies</w:t>
        </w:r>
        <w:r>
          <w:rPr>
            <w:webHidden/>
          </w:rPr>
          <w:tab/>
        </w:r>
        <w:r>
          <w:rPr>
            <w:webHidden/>
          </w:rPr>
          <w:fldChar w:fldCharType="begin"/>
        </w:r>
        <w:r>
          <w:rPr>
            <w:webHidden/>
          </w:rPr>
          <w:instrText xml:space="preserve"> PAGEREF _Toc173318787 \h </w:instrText>
        </w:r>
        <w:r>
          <w:rPr>
            <w:webHidden/>
          </w:rPr>
        </w:r>
        <w:r>
          <w:rPr>
            <w:webHidden/>
          </w:rPr>
          <w:fldChar w:fldCharType="separate"/>
        </w:r>
        <w:r>
          <w:rPr>
            <w:webHidden/>
          </w:rPr>
          <w:t>19</w:t>
        </w:r>
        <w:r>
          <w:rPr>
            <w:webHidden/>
          </w:rPr>
          <w:fldChar w:fldCharType="end"/>
        </w:r>
      </w:hyperlink>
    </w:p>
    <w:p w14:paraId="39607949" w14:textId="52C1C2FC" w:rsidR="00861E8C" w:rsidRDefault="00861E8C">
      <w:pPr>
        <w:pStyle w:val="TM2"/>
        <w:rPr>
          <w:rFonts w:asciiTheme="minorHAnsi" w:eastAsiaTheme="minorEastAsia" w:hAnsiTheme="minorHAnsi" w:cstheme="minorBidi"/>
          <w:kern w:val="2"/>
          <w:sz w:val="24"/>
          <w:szCs w:val="24"/>
          <w14:ligatures w14:val="standardContextual"/>
        </w:rPr>
      </w:pPr>
      <w:hyperlink w:anchor="_Toc173318788" w:history="1">
        <w:r w:rsidRPr="00B8009D">
          <w:rPr>
            <w:rStyle w:val="Lienhypertexte"/>
          </w:rPr>
          <w:t>11.5. Présentation des demandes de paiement</w:t>
        </w:r>
        <w:r>
          <w:rPr>
            <w:webHidden/>
          </w:rPr>
          <w:tab/>
        </w:r>
        <w:r>
          <w:rPr>
            <w:webHidden/>
          </w:rPr>
          <w:fldChar w:fldCharType="begin"/>
        </w:r>
        <w:r>
          <w:rPr>
            <w:webHidden/>
          </w:rPr>
          <w:instrText xml:space="preserve"> PAGEREF _Toc173318788 \h </w:instrText>
        </w:r>
        <w:r>
          <w:rPr>
            <w:webHidden/>
          </w:rPr>
        </w:r>
        <w:r>
          <w:rPr>
            <w:webHidden/>
          </w:rPr>
          <w:fldChar w:fldCharType="separate"/>
        </w:r>
        <w:r>
          <w:rPr>
            <w:webHidden/>
          </w:rPr>
          <w:t>19</w:t>
        </w:r>
        <w:r>
          <w:rPr>
            <w:webHidden/>
          </w:rPr>
          <w:fldChar w:fldCharType="end"/>
        </w:r>
      </w:hyperlink>
    </w:p>
    <w:p w14:paraId="4519C31B" w14:textId="1E62CD83" w:rsidR="00861E8C" w:rsidRDefault="00861E8C">
      <w:pPr>
        <w:pStyle w:val="TM2"/>
        <w:rPr>
          <w:rFonts w:asciiTheme="minorHAnsi" w:eastAsiaTheme="minorEastAsia" w:hAnsiTheme="minorHAnsi" w:cstheme="minorBidi"/>
          <w:kern w:val="2"/>
          <w:sz w:val="24"/>
          <w:szCs w:val="24"/>
          <w14:ligatures w14:val="standardContextual"/>
        </w:rPr>
      </w:pPr>
      <w:hyperlink w:anchor="_Toc173318789" w:history="1">
        <w:r w:rsidRPr="00B8009D">
          <w:rPr>
            <w:rStyle w:val="Lienhypertexte"/>
          </w:rPr>
          <w:t>11.6. Délai global de paiement</w:t>
        </w:r>
        <w:r>
          <w:rPr>
            <w:webHidden/>
          </w:rPr>
          <w:tab/>
        </w:r>
        <w:r>
          <w:rPr>
            <w:webHidden/>
          </w:rPr>
          <w:fldChar w:fldCharType="begin"/>
        </w:r>
        <w:r>
          <w:rPr>
            <w:webHidden/>
          </w:rPr>
          <w:instrText xml:space="preserve"> PAGEREF _Toc173318789 \h </w:instrText>
        </w:r>
        <w:r>
          <w:rPr>
            <w:webHidden/>
          </w:rPr>
        </w:r>
        <w:r>
          <w:rPr>
            <w:webHidden/>
          </w:rPr>
          <w:fldChar w:fldCharType="separate"/>
        </w:r>
        <w:r>
          <w:rPr>
            <w:webHidden/>
          </w:rPr>
          <w:t>19</w:t>
        </w:r>
        <w:r>
          <w:rPr>
            <w:webHidden/>
          </w:rPr>
          <w:fldChar w:fldCharType="end"/>
        </w:r>
      </w:hyperlink>
    </w:p>
    <w:p w14:paraId="085EB7A2" w14:textId="6C88EF98" w:rsidR="00861E8C" w:rsidRDefault="00861E8C">
      <w:pPr>
        <w:pStyle w:val="TM2"/>
        <w:rPr>
          <w:rFonts w:asciiTheme="minorHAnsi" w:eastAsiaTheme="minorEastAsia" w:hAnsiTheme="minorHAnsi" w:cstheme="minorBidi"/>
          <w:kern w:val="2"/>
          <w:sz w:val="24"/>
          <w:szCs w:val="24"/>
          <w14:ligatures w14:val="standardContextual"/>
        </w:rPr>
      </w:pPr>
      <w:hyperlink w:anchor="_Toc173318790" w:history="1">
        <w:r w:rsidRPr="00B8009D">
          <w:rPr>
            <w:rStyle w:val="Lienhypertexte"/>
          </w:rPr>
          <w:t>11.7. Modalités de paiement</w:t>
        </w:r>
        <w:r>
          <w:rPr>
            <w:webHidden/>
          </w:rPr>
          <w:tab/>
        </w:r>
        <w:r>
          <w:rPr>
            <w:webHidden/>
          </w:rPr>
          <w:fldChar w:fldCharType="begin"/>
        </w:r>
        <w:r>
          <w:rPr>
            <w:webHidden/>
          </w:rPr>
          <w:instrText xml:space="preserve"> PAGEREF _Toc173318790 \h </w:instrText>
        </w:r>
        <w:r>
          <w:rPr>
            <w:webHidden/>
          </w:rPr>
        </w:r>
        <w:r>
          <w:rPr>
            <w:webHidden/>
          </w:rPr>
          <w:fldChar w:fldCharType="separate"/>
        </w:r>
        <w:r>
          <w:rPr>
            <w:webHidden/>
          </w:rPr>
          <w:t>19</w:t>
        </w:r>
        <w:r>
          <w:rPr>
            <w:webHidden/>
          </w:rPr>
          <w:fldChar w:fldCharType="end"/>
        </w:r>
      </w:hyperlink>
    </w:p>
    <w:p w14:paraId="34B766A4" w14:textId="71EC5E48"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791" w:history="1">
        <w:r w:rsidRPr="00B8009D">
          <w:rPr>
            <w:rStyle w:val="Lienhypertexte"/>
            <w:rFonts w:cstheme="minorHAnsi"/>
            <w:noProof/>
            <w:highlight w:val="lightGray"/>
          </w:rPr>
          <w:t>ARTICLE 12 - Droit de propriété industrielle et intellectuelle</w:t>
        </w:r>
        <w:r>
          <w:rPr>
            <w:noProof/>
            <w:webHidden/>
          </w:rPr>
          <w:tab/>
        </w:r>
        <w:r>
          <w:rPr>
            <w:noProof/>
            <w:webHidden/>
          </w:rPr>
          <w:fldChar w:fldCharType="begin"/>
        </w:r>
        <w:r>
          <w:rPr>
            <w:noProof/>
            <w:webHidden/>
          </w:rPr>
          <w:instrText xml:space="preserve"> PAGEREF _Toc173318791 \h </w:instrText>
        </w:r>
        <w:r>
          <w:rPr>
            <w:noProof/>
            <w:webHidden/>
          </w:rPr>
        </w:r>
        <w:r>
          <w:rPr>
            <w:noProof/>
            <w:webHidden/>
          </w:rPr>
          <w:fldChar w:fldCharType="separate"/>
        </w:r>
        <w:r>
          <w:rPr>
            <w:noProof/>
            <w:webHidden/>
          </w:rPr>
          <w:t>20</w:t>
        </w:r>
        <w:r>
          <w:rPr>
            <w:noProof/>
            <w:webHidden/>
          </w:rPr>
          <w:fldChar w:fldCharType="end"/>
        </w:r>
      </w:hyperlink>
    </w:p>
    <w:p w14:paraId="7AE98288" w14:textId="757395B0" w:rsidR="00861E8C" w:rsidRDefault="00861E8C">
      <w:pPr>
        <w:pStyle w:val="TM2"/>
        <w:rPr>
          <w:rFonts w:asciiTheme="minorHAnsi" w:eastAsiaTheme="minorEastAsia" w:hAnsiTheme="minorHAnsi" w:cstheme="minorBidi"/>
          <w:kern w:val="2"/>
          <w:sz w:val="24"/>
          <w:szCs w:val="24"/>
          <w14:ligatures w14:val="standardContextual"/>
        </w:rPr>
      </w:pPr>
      <w:hyperlink w:anchor="_Toc173318792" w:history="1">
        <w:r w:rsidRPr="00B8009D">
          <w:rPr>
            <w:rStyle w:val="Lienhypertexte"/>
          </w:rPr>
          <w:t xml:space="preserve">12.1. Droits de propriété antérieurs </w:t>
        </w:r>
        <w:r w:rsidRPr="00B8009D">
          <w:rPr>
            <w:rStyle w:val="Lienhypertexte"/>
            <w:rFonts w:eastAsiaTheme="minorHAnsi"/>
            <w:bCs/>
            <w:lang w:eastAsia="en-US"/>
          </w:rPr>
          <w:t>à l’accord-cadre</w:t>
        </w:r>
        <w:r>
          <w:rPr>
            <w:webHidden/>
          </w:rPr>
          <w:tab/>
        </w:r>
        <w:r>
          <w:rPr>
            <w:webHidden/>
          </w:rPr>
          <w:fldChar w:fldCharType="begin"/>
        </w:r>
        <w:r>
          <w:rPr>
            <w:webHidden/>
          </w:rPr>
          <w:instrText xml:space="preserve"> PAGEREF _Toc173318792 \h </w:instrText>
        </w:r>
        <w:r>
          <w:rPr>
            <w:webHidden/>
          </w:rPr>
        </w:r>
        <w:r>
          <w:rPr>
            <w:webHidden/>
          </w:rPr>
          <w:fldChar w:fldCharType="separate"/>
        </w:r>
        <w:r>
          <w:rPr>
            <w:webHidden/>
          </w:rPr>
          <w:t>20</w:t>
        </w:r>
        <w:r>
          <w:rPr>
            <w:webHidden/>
          </w:rPr>
          <w:fldChar w:fldCharType="end"/>
        </w:r>
      </w:hyperlink>
    </w:p>
    <w:p w14:paraId="6B419D41" w14:textId="7057B0A2" w:rsidR="00861E8C" w:rsidRDefault="00861E8C">
      <w:pPr>
        <w:pStyle w:val="TM2"/>
        <w:rPr>
          <w:rFonts w:asciiTheme="minorHAnsi" w:eastAsiaTheme="minorEastAsia" w:hAnsiTheme="minorHAnsi" w:cstheme="minorBidi"/>
          <w:kern w:val="2"/>
          <w:sz w:val="24"/>
          <w:szCs w:val="24"/>
          <w14:ligatures w14:val="standardContextual"/>
        </w:rPr>
      </w:pPr>
      <w:hyperlink w:anchor="_Toc173318793" w:history="1">
        <w:r w:rsidRPr="00B8009D">
          <w:rPr>
            <w:rStyle w:val="Lienhypertexte"/>
          </w:rPr>
          <w:t>12.1.1. Définition des droits de propriété antérieurs</w:t>
        </w:r>
        <w:r>
          <w:rPr>
            <w:webHidden/>
          </w:rPr>
          <w:tab/>
        </w:r>
        <w:r>
          <w:rPr>
            <w:webHidden/>
          </w:rPr>
          <w:fldChar w:fldCharType="begin"/>
        </w:r>
        <w:r>
          <w:rPr>
            <w:webHidden/>
          </w:rPr>
          <w:instrText xml:space="preserve"> PAGEREF _Toc173318793 \h </w:instrText>
        </w:r>
        <w:r>
          <w:rPr>
            <w:webHidden/>
          </w:rPr>
        </w:r>
        <w:r>
          <w:rPr>
            <w:webHidden/>
          </w:rPr>
          <w:fldChar w:fldCharType="separate"/>
        </w:r>
        <w:r>
          <w:rPr>
            <w:webHidden/>
          </w:rPr>
          <w:t>20</w:t>
        </w:r>
        <w:r>
          <w:rPr>
            <w:webHidden/>
          </w:rPr>
          <w:fldChar w:fldCharType="end"/>
        </w:r>
      </w:hyperlink>
    </w:p>
    <w:p w14:paraId="4F3ABE93" w14:textId="5DF44449" w:rsidR="00861E8C" w:rsidRDefault="00861E8C">
      <w:pPr>
        <w:pStyle w:val="TM2"/>
        <w:rPr>
          <w:rFonts w:asciiTheme="minorHAnsi" w:eastAsiaTheme="minorEastAsia" w:hAnsiTheme="minorHAnsi" w:cstheme="minorBidi"/>
          <w:kern w:val="2"/>
          <w:sz w:val="24"/>
          <w:szCs w:val="24"/>
          <w14:ligatures w14:val="standardContextual"/>
        </w:rPr>
      </w:pPr>
      <w:hyperlink w:anchor="_Toc173318794" w:history="1">
        <w:r w:rsidRPr="00B8009D">
          <w:rPr>
            <w:rStyle w:val="Lienhypertexte"/>
          </w:rPr>
          <w:t>12.1.2. Périmètre d’utilisation des Connaissances Antérieures par le Titulaire</w:t>
        </w:r>
        <w:r>
          <w:rPr>
            <w:webHidden/>
          </w:rPr>
          <w:tab/>
        </w:r>
        <w:r>
          <w:rPr>
            <w:webHidden/>
          </w:rPr>
          <w:fldChar w:fldCharType="begin"/>
        </w:r>
        <w:r>
          <w:rPr>
            <w:webHidden/>
          </w:rPr>
          <w:instrText xml:space="preserve"> PAGEREF _Toc173318794 \h </w:instrText>
        </w:r>
        <w:r>
          <w:rPr>
            <w:webHidden/>
          </w:rPr>
        </w:r>
        <w:r>
          <w:rPr>
            <w:webHidden/>
          </w:rPr>
          <w:fldChar w:fldCharType="separate"/>
        </w:r>
        <w:r>
          <w:rPr>
            <w:webHidden/>
          </w:rPr>
          <w:t>20</w:t>
        </w:r>
        <w:r>
          <w:rPr>
            <w:webHidden/>
          </w:rPr>
          <w:fldChar w:fldCharType="end"/>
        </w:r>
      </w:hyperlink>
    </w:p>
    <w:p w14:paraId="1BADDFE7" w14:textId="685F200B" w:rsidR="00861E8C" w:rsidRDefault="00861E8C">
      <w:pPr>
        <w:pStyle w:val="TM2"/>
        <w:rPr>
          <w:rFonts w:asciiTheme="minorHAnsi" w:eastAsiaTheme="minorEastAsia" w:hAnsiTheme="minorHAnsi" w:cstheme="minorBidi"/>
          <w:kern w:val="2"/>
          <w:sz w:val="24"/>
          <w:szCs w:val="24"/>
          <w14:ligatures w14:val="standardContextual"/>
        </w:rPr>
      </w:pPr>
      <w:hyperlink w:anchor="_Toc173318795" w:history="1">
        <w:r w:rsidRPr="00B8009D">
          <w:rPr>
            <w:rStyle w:val="Lienhypertexte"/>
          </w:rPr>
          <w:t>12.1.3. Dispositions communes aux Parties</w:t>
        </w:r>
        <w:r>
          <w:rPr>
            <w:webHidden/>
          </w:rPr>
          <w:tab/>
        </w:r>
        <w:r>
          <w:rPr>
            <w:webHidden/>
          </w:rPr>
          <w:fldChar w:fldCharType="begin"/>
        </w:r>
        <w:r>
          <w:rPr>
            <w:webHidden/>
          </w:rPr>
          <w:instrText xml:space="preserve"> PAGEREF _Toc173318795 \h </w:instrText>
        </w:r>
        <w:r>
          <w:rPr>
            <w:webHidden/>
          </w:rPr>
        </w:r>
        <w:r>
          <w:rPr>
            <w:webHidden/>
          </w:rPr>
          <w:fldChar w:fldCharType="separate"/>
        </w:r>
        <w:r>
          <w:rPr>
            <w:webHidden/>
          </w:rPr>
          <w:t>20</w:t>
        </w:r>
        <w:r>
          <w:rPr>
            <w:webHidden/>
          </w:rPr>
          <w:fldChar w:fldCharType="end"/>
        </w:r>
      </w:hyperlink>
    </w:p>
    <w:p w14:paraId="787353DE" w14:textId="17B318FC" w:rsidR="00861E8C" w:rsidRDefault="00861E8C">
      <w:pPr>
        <w:pStyle w:val="TM2"/>
        <w:rPr>
          <w:rFonts w:asciiTheme="minorHAnsi" w:eastAsiaTheme="minorEastAsia" w:hAnsiTheme="minorHAnsi" w:cstheme="minorBidi"/>
          <w:kern w:val="2"/>
          <w:sz w:val="24"/>
          <w:szCs w:val="24"/>
          <w14:ligatures w14:val="standardContextual"/>
        </w:rPr>
      </w:pPr>
      <w:hyperlink w:anchor="_Toc173318796" w:history="1">
        <w:r w:rsidRPr="00B8009D">
          <w:rPr>
            <w:rStyle w:val="Lienhypertexte"/>
          </w:rPr>
          <w:t>12.1.4. Droits générés par le présent contrat</w:t>
        </w:r>
        <w:r>
          <w:rPr>
            <w:webHidden/>
          </w:rPr>
          <w:tab/>
        </w:r>
        <w:r>
          <w:rPr>
            <w:webHidden/>
          </w:rPr>
          <w:fldChar w:fldCharType="begin"/>
        </w:r>
        <w:r>
          <w:rPr>
            <w:webHidden/>
          </w:rPr>
          <w:instrText xml:space="preserve"> PAGEREF _Toc173318796 \h </w:instrText>
        </w:r>
        <w:r>
          <w:rPr>
            <w:webHidden/>
          </w:rPr>
        </w:r>
        <w:r>
          <w:rPr>
            <w:webHidden/>
          </w:rPr>
          <w:fldChar w:fldCharType="separate"/>
        </w:r>
        <w:r>
          <w:rPr>
            <w:webHidden/>
          </w:rPr>
          <w:t>21</w:t>
        </w:r>
        <w:r>
          <w:rPr>
            <w:webHidden/>
          </w:rPr>
          <w:fldChar w:fldCharType="end"/>
        </w:r>
      </w:hyperlink>
    </w:p>
    <w:p w14:paraId="7B655944" w14:textId="5182CCEF" w:rsidR="00861E8C" w:rsidRDefault="00861E8C">
      <w:pPr>
        <w:pStyle w:val="TM2"/>
        <w:tabs>
          <w:tab w:val="left" w:pos="1100"/>
        </w:tabs>
        <w:rPr>
          <w:rFonts w:asciiTheme="minorHAnsi" w:eastAsiaTheme="minorEastAsia" w:hAnsiTheme="minorHAnsi" w:cstheme="minorBidi"/>
          <w:kern w:val="2"/>
          <w:sz w:val="24"/>
          <w:szCs w:val="24"/>
          <w14:ligatures w14:val="standardContextual"/>
        </w:rPr>
      </w:pPr>
      <w:hyperlink w:anchor="_Toc173318797" w:history="1">
        <w:r w:rsidRPr="00B8009D">
          <w:rPr>
            <w:rStyle w:val="Lienhypertexte"/>
          </w:rPr>
          <w:t>12.1.4.1.</w:t>
        </w:r>
        <w:r>
          <w:rPr>
            <w:rFonts w:asciiTheme="minorHAnsi" w:eastAsiaTheme="minorEastAsia" w:hAnsiTheme="minorHAnsi" w:cstheme="minorBidi"/>
            <w:kern w:val="2"/>
            <w:sz w:val="24"/>
            <w:szCs w:val="24"/>
            <w14:ligatures w14:val="standardContextual"/>
          </w:rPr>
          <w:tab/>
        </w:r>
        <w:r w:rsidRPr="00B8009D">
          <w:rPr>
            <w:rStyle w:val="Lienhypertexte"/>
          </w:rPr>
          <w:t>Dispositions communes sur les droits de propriété et d'exploitation des Résultats</w:t>
        </w:r>
        <w:r>
          <w:rPr>
            <w:webHidden/>
          </w:rPr>
          <w:tab/>
        </w:r>
        <w:r>
          <w:rPr>
            <w:webHidden/>
          </w:rPr>
          <w:fldChar w:fldCharType="begin"/>
        </w:r>
        <w:r>
          <w:rPr>
            <w:webHidden/>
          </w:rPr>
          <w:instrText xml:space="preserve"> PAGEREF _Toc173318797 \h </w:instrText>
        </w:r>
        <w:r>
          <w:rPr>
            <w:webHidden/>
          </w:rPr>
        </w:r>
        <w:r>
          <w:rPr>
            <w:webHidden/>
          </w:rPr>
          <w:fldChar w:fldCharType="separate"/>
        </w:r>
        <w:r>
          <w:rPr>
            <w:webHidden/>
          </w:rPr>
          <w:t>21</w:t>
        </w:r>
        <w:r>
          <w:rPr>
            <w:webHidden/>
          </w:rPr>
          <w:fldChar w:fldCharType="end"/>
        </w:r>
      </w:hyperlink>
    </w:p>
    <w:p w14:paraId="7A1E7C03" w14:textId="51A5A509" w:rsidR="00861E8C" w:rsidRDefault="00861E8C">
      <w:pPr>
        <w:pStyle w:val="TM2"/>
        <w:tabs>
          <w:tab w:val="left" w:pos="1100"/>
        </w:tabs>
        <w:rPr>
          <w:rFonts w:asciiTheme="minorHAnsi" w:eastAsiaTheme="minorEastAsia" w:hAnsiTheme="minorHAnsi" w:cstheme="minorBidi"/>
          <w:kern w:val="2"/>
          <w:sz w:val="24"/>
          <w:szCs w:val="24"/>
          <w14:ligatures w14:val="standardContextual"/>
        </w:rPr>
      </w:pPr>
      <w:hyperlink w:anchor="_Toc173318798" w:history="1">
        <w:r w:rsidRPr="00B8009D">
          <w:rPr>
            <w:rStyle w:val="Lienhypertexte"/>
          </w:rPr>
          <w:t>12.1.4.2.</w:t>
        </w:r>
        <w:r>
          <w:rPr>
            <w:rFonts w:asciiTheme="minorHAnsi" w:eastAsiaTheme="minorEastAsia" w:hAnsiTheme="minorHAnsi" w:cstheme="minorBidi"/>
            <w:kern w:val="2"/>
            <w:sz w:val="24"/>
            <w:szCs w:val="24"/>
            <w14:ligatures w14:val="standardContextual"/>
          </w:rPr>
          <w:tab/>
        </w:r>
        <w:r w:rsidRPr="00B8009D">
          <w:rPr>
            <w:rStyle w:val="Lienhypertexte"/>
          </w:rPr>
          <w:t>Garanties contre les revendications des tiers</w:t>
        </w:r>
        <w:r>
          <w:rPr>
            <w:webHidden/>
          </w:rPr>
          <w:tab/>
        </w:r>
        <w:r>
          <w:rPr>
            <w:webHidden/>
          </w:rPr>
          <w:fldChar w:fldCharType="begin"/>
        </w:r>
        <w:r>
          <w:rPr>
            <w:webHidden/>
          </w:rPr>
          <w:instrText xml:space="preserve"> PAGEREF _Toc173318798 \h </w:instrText>
        </w:r>
        <w:r>
          <w:rPr>
            <w:webHidden/>
          </w:rPr>
        </w:r>
        <w:r>
          <w:rPr>
            <w:webHidden/>
          </w:rPr>
          <w:fldChar w:fldCharType="separate"/>
        </w:r>
        <w:r>
          <w:rPr>
            <w:webHidden/>
          </w:rPr>
          <w:t>21</w:t>
        </w:r>
        <w:r>
          <w:rPr>
            <w:webHidden/>
          </w:rPr>
          <w:fldChar w:fldCharType="end"/>
        </w:r>
      </w:hyperlink>
    </w:p>
    <w:p w14:paraId="7E887818" w14:textId="00D7232C"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799" w:history="1">
        <w:r w:rsidRPr="00B8009D">
          <w:rPr>
            <w:rStyle w:val="Lienhypertexte"/>
            <w:rFonts w:cstheme="minorHAnsi"/>
            <w:noProof/>
            <w:highlight w:val="lightGray"/>
          </w:rPr>
          <w:t>ARTICLE 13 - Conditions générales d’exécution des prestations</w:t>
        </w:r>
        <w:r>
          <w:rPr>
            <w:noProof/>
            <w:webHidden/>
          </w:rPr>
          <w:tab/>
        </w:r>
        <w:r>
          <w:rPr>
            <w:noProof/>
            <w:webHidden/>
          </w:rPr>
          <w:fldChar w:fldCharType="begin"/>
        </w:r>
        <w:r>
          <w:rPr>
            <w:noProof/>
            <w:webHidden/>
          </w:rPr>
          <w:instrText xml:space="preserve"> PAGEREF _Toc173318799 \h </w:instrText>
        </w:r>
        <w:r>
          <w:rPr>
            <w:noProof/>
            <w:webHidden/>
          </w:rPr>
        </w:r>
        <w:r>
          <w:rPr>
            <w:noProof/>
            <w:webHidden/>
          </w:rPr>
          <w:fldChar w:fldCharType="separate"/>
        </w:r>
        <w:r>
          <w:rPr>
            <w:noProof/>
            <w:webHidden/>
          </w:rPr>
          <w:t>21</w:t>
        </w:r>
        <w:r>
          <w:rPr>
            <w:noProof/>
            <w:webHidden/>
          </w:rPr>
          <w:fldChar w:fldCharType="end"/>
        </w:r>
      </w:hyperlink>
    </w:p>
    <w:p w14:paraId="54743E68" w14:textId="79F3217F" w:rsidR="00861E8C" w:rsidRDefault="00861E8C">
      <w:pPr>
        <w:pStyle w:val="TM2"/>
        <w:rPr>
          <w:rFonts w:asciiTheme="minorHAnsi" w:eastAsiaTheme="minorEastAsia" w:hAnsiTheme="minorHAnsi" w:cstheme="minorBidi"/>
          <w:kern w:val="2"/>
          <w:sz w:val="24"/>
          <w:szCs w:val="24"/>
          <w14:ligatures w14:val="standardContextual"/>
        </w:rPr>
      </w:pPr>
      <w:hyperlink w:anchor="_Toc173318800" w:history="1">
        <w:r w:rsidRPr="00B8009D">
          <w:rPr>
            <w:rStyle w:val="Lienhypertexte"/>
          </w:rPr>
          <w:t>13.1. Notification par le biais du profil d'acheteur</w:t>
        </w:r>
        <w:r>
          <w:rPr>
            <w:webHidden/>
          </w:rPr>
          <w:tab/>
        </w:r>
        <w:r>
          <w:rPr>
            <w:webHidden/>
          </w:rPr>
          <w:fldChar w:fldCharType="begin"/>
        </w:r>
        <w:r>
          <w:rPr>
            <w:webHidden/>
          </w:rPr>
          <w:instrText xml:space="preserve"> PAGEREF _Toc173318800 \h </w:instrText>
        </w:r>
        <w:r>
          <w:rPr>
            <w:webHidden/>
          </w:rPr>
        </w:r>
        <w:r>
          <w:rPr>
            <w:webHidden/>
          </w:rPr>
          <w:fldChar w:fldCharType="separate"/>
        </w:r>
        <w:r>
          <w:rPr>
            <w:webHidden/>
          </w:rPr>
          <w:t>21</w:t>
        </w:r>
        <w:r>
          <w:rPr>
            <w:webHidden/>
          </w:rPr>
          <w:fldChar w:fldCharType="end"/>
        </w:r>
      </w:hyperlink>
    </w:p>
    <w:p w14:paraId="0A8B0835" w14:textId="61BB903D" w:rsidR="00861E8C" w:rsidRDefault="00861E8C">
      <w:pPr>
        <w:pStyle w:val="TM2"/>
        <w:rPr>
          <w:rFonts w:asciiTheme="minorHAnsi" w:eastAsiaTheme="minorEastAsia" w:hAnsiTheme="minorHAnsi" w:cstheme="minorBidi"/>
          <w:kern w:val="2"/>
          <w:sz w:val="24"/>
          <w:szCs w:val="24"/>
          <w14:ligatures w14:val="standardContextual"/>
        </w:rPr>
      </w:pPr>
      <w:hyperlink w:anchor="_Toc173318801" w:history="1">
        <w:r w:rsidRPr="00B8009D">
          <w:rPr>
            <w:rStyle w:val="Lienhypertexte"/>
          </w:rPr>
          <w:t>13.2. Lieu d’exécution</w:t>
        </w:r>
        <w:r>
          <w:rPr>
            <w:webHidden/>
          </w:rPr>
          <w:tab/>
        </w:r>
        <w:r>
          <w:rPr>
            <w:webHidden/>
          </w:rPr>
          <w:fldChar w:fldCharType="begin"/>
        </w:r>
        <w:r>
          <w:rPr>
            <w:webHidden/>
          </w:rPr>
          <w:instrText xml:space="preserve"> PAGEREF _Toc173318801 \h </w:instrText>
        </w:r>
        <w:r>
          <w:rPr>
            <w:webHidden/>
          </w:rPr>
        </w:r>
        <w:r>
          <w:rPr>
            <w:webHidden/>
          </w:rPr>
          <w:fldChar w:fldCharType="separate"/>
        </w:r>
        <w:r>
          <w:rPr>
            <w:webHidden/>
          </w:rPr>
          <w:t>21</w:t>
        </w:r>
        <w:r>
          <w:rPr>
            <w:webHidden/>
          </w:rPr>
          <w:fldChar w:fldCharType="end"/>
        </w:r>
      </w:hyperlink>
    </w:p>
    <w:p w14:paraId="12C6865D" w14:textId="194F11EF" w:rsidR="00861E8C" w:rsidRDefault="00861E8C">
      <w:pPr>
        <w:pStyle w:val="TM2"/>
        <w:rPr>
          <w:rFonts w:asciiTheme="minorHAnsi" w:eastAsiaTheme="minorEastAsia" w:hAnsiTheme="minorHAnsi" w:cstheme="minorBidi"/>
          <w:kern w:val="2"/>
          <w:sz w:val="24"/>
          <w:szCs w:val="24"/>
          <w14:ligatures w14:val="standardContextual"/>
        </w:rPr>
      </w:pPr>
      <w:hyperlink w:anchor="_Toc173318802" w:history="1">
        <w:r w:rsidRPr="00B8009D">
          <w:rPr>
            <w:rStyle w:val="Lienhypertexte"/>
          </w:rPr>
          <w:t>13.3. Matériels et objets confiés au titulaire</w:t>
        </w:r>
        <w:r>
          <w:rPr>
            <w:webHidden/>
          </w:rPr>
          <w:tab/>
        </w:r>
        <w:r>
          <w:rPr>
            <w:webHidden/>
          </w:rPr>
          <w:fldChar w:fldCharType="begin"/>
        </w:r>
        <w:r>
          <w:rPr>
            <w:webHidden/>
          </w:rPr>
          <w:instrText xml:space="preserve"> PAGEREF _Toc173318802 \h </w:instrText>
        </w:r>
        <w:r>
          <w:rPr>
            <w:webHidden/>
          </w:rPr>
        </w:r>
        <w:r>
          <w:rPr>
            <w:webHidden/>
          </w:rPr>
          <w:fldChar w:fldCharType="separate"/>
        </w:r>
        <w:r>
          <w:rPr>
            <w:webHidden/>
          </w:rPr>
          <w:t>21</w:t>
        </w:r>
        <w:r>
          <w:rPr>
            <w:webHidden/>
          </w:rPr>
          <w:fldChar w:fldCharType="end"/>
        </w:r>
      </w:hyperlink>
    </w:p>
    <w:p w14:paraId="651D5E99" w14:textId="7345210C" w:rsidR="00861E8C" w:rsidRDefault="00861E8C">
      <w:pPr>
        <w:pStyle w:val="TM2"/>
        <w:rPr>
          <w:rFonts w:asciiTheme="minorHAnsi" w:eastAsiaTheme="minorEastAsia" w:hAnsiTheme="minorHAnsi" w:cstheme="minorBidi"/>
          <w:kern w:val="2"/>
          <w:sz w:val="24"/>
          <w:szCs w:val="24"/>
          <w14:ligatures w14:val="standardContextual"/>
        </w:rPr>
      </w:pPr>
      <w:hyperlink w:anchor="_Toc173318803" w:history="1">
        <w:r w:rsidRPr="00B8009D">
          <w:rPr>
            <w:rStyle w:val="Lienhypertexte"/>
          </w:rPr>
          <w:t>13.4. Stockage, emballage et transport</w:t>
        </w:r>
        <w:r>
          <w:rPr>
            <w:webHidden/>
          </w:rPr>
          <w:tab/>
        </w:r>
        <w:r>
          <w:rPr>
            <w:webHidden/>
          </w:rPr>
          <w:fldChar w:fldCharType="begin"/>
        </w:r>
        <w:r>
          <w:rPr>
            <w:webHidden/>
          </w:rPr>
          <w:instrText xml:space="preserve"> PAGEREF _Toc173318803 \h </w:instrText>
        </w:r>
        <w:r>
          <w:rPr>
            <w:webHidden/>
          </w:rPr>
        </w:r>
        <w:r>
          <w:rPr>
            <w:webHidden/>
          </w:rPr>
          <w:fldChar w:fldCharType="separate"/>
        </w:r>
        <w:r>
          <w:rPr>
            <w:webHidden/>
          </w:rPr>
          <w:t>21</w:t>
        </w:r>
        <w:r>
          <w:rPr>
            <w:webHidden/>
          </w:rPr>
          <w:fldChar w:fldCharType="end"/>
        </w:r>
      </w:hyperlink>
    </w:p>
    <w:p w14:paraId="32C2F1FE" w14:textId="39185E45" w:rsidR="00861E8C" w:rsidRDefault="00861E8C">
      <w:pPr>
        <w:pStyle w:val="TM2"/>
        <w:rPr>
          <w:rFonts w:asciiTheme="minorHAnsi" w:eastAsiaTheme="minorEastAsia" w:hAnsiTheme="minorHAnsi" w:cstheme="minorBidi"/>
          <w:kern w:val="2"/>
          <w:sz w:val="24"/>
          <w:szCs w:val="24"/>
          <w14:ligatures w14:val="standardContextual"/>
        </w:rPr>
      </w:pPr>
      <w:hyperlink w:anchor="_Toc173318804" w:history="1">
        <w:r w:rsidRPr="00B8009D">
          <w:rPr>
            <w:rStyle w:val="Lienhypertexte"/>
          </w:rPr>
          <w:t>13.4.1.</w:t>
        </w:r>
        <w:r w:rsidRPr="00B8009D">
          <w:rPr>
            <w:rStyle w:val="Lienhypertexte"/>
            <w:b/>
            <w:bCs/>
          </w:rPr>
          <w:t xml:space="preserve"> Stockage</w:t>
        </w:r>
        <w:r>
          <w:rPr>
            <w:webHidden/>
          </w:rPr>
          <w:tab/>
        </w:r>
        <w:r>
          <w:rPr>
            <w:webHidden/>
          </w:rPr>
          <w:fldChar w:fldCharType="begin"/>
        </w:r>
        <w:r>
          <w:rPr>
            <w:webHidden/>
          </w:rPr>
          <w:instrText xml:space="preserve"> PAGEREF _Toc173318804 \h </w:instrText>
        </w:r>
        <w:r>
          <w:rPr>
            <w:webHidden/>
          </w:rPr>
        </w:r>
        <w:r>
          <w:rPr>
            <w:webHidden/>
          </w:rPr>
          <w:fldChar w:fldCharType="separate"/>
        </w:r>
        <w:r>
          <w:rPr>
            <w:webHidden/>
          </w:rPr>
          <w:t>21</w:t>
        </w:r>
        <w:r>
          <w:rPr>
            <w:webHidden/>
          </w:rPr>
          <w:fldChar w:fldCharType="end"/>
        </w:r>
      </w:hyperlink>
    </w:p>
    <w:p w14:paraId="7BCA7204" w14:textId="233FA17E" w:rsidR="00861E8C" w:rsidRDefault="00861E8C">
      <w:pPr>
        <w:pStyle w:val="TM2"/>
        <w:rPr>
          <w:rFonts w:asciiTheme="minorHAnsi" w:eastAsiaTheme="minorEastAsia" w:hAnsiTheme="minorHAnsi" w:cstheme="minorBidi"/>
          <w:kern w:val="2"/>
          <w:sz w:val="24"/>
          <w:szCs w:val="24"/>
          <w14:ligatures w14:val="standardContextual"/>
        </w:rPr>
      </w:pPr>
      <w:hyperlink w:anchor="_Toc173318805" w:history="1">
        <w:r w:rsidRPr="00B8009D">
          <w:rPr>
            <w:rStyle w:val="Lienhypertexte"/>
          </w:rPr>
          <w:t>13.4.2.</w:t>
        </w:r>
        <w:r w:rsidRPr="00B8009D">
          <w:rPr>
            <w:rStyle w:val="Lienhypertexte"/>
            <w:b/>
            <w:bCs/>
          </w:rPr>
          <w:t xml:space="preserve"> Les emballages</w:t>
        </w:r>
        <w:r>
          <w:rPr>
            <w:webHidden/>
          </w:rPr>
          <w:tab/>
        </w:r>
        <w:r>
          <w:rPr>
            <w:webHidden/>
          </w:rPr>
          <w:fldChar w:fldCharType="begin"/>
        </w:r>
        <w:r>
          <w:rPr>
            <w:webHidden/>
          </w:rPr>
          <w:instrText xml:space="preserve"> PAGEREF _Toc173318805 \h </w:instrText>
        </w:r>
        <w:r>
          <w:rPr>
            <w:webHidden/>
          </w:rPr>
        </w:r>
        <w:r>
          <w:rPr>
            <w:webHidden/>
          </w:rPr>
          <w:fldChar w:fldCharType="separate"/>
        </w:r>
        <w:r>
          <w:rPr>
            <w:webHidden/>
          </w:rPr>
          <w:t>21</w:t>
        </w:r>
        <w:r>
          <w:rPr>
            <w:webHidden/>
          </w:rPr>
          <w:fldChar w:fldCharType="end"/>
        </w:r>
      </w:hyperlink>
    </w:p>
    <w:p w14:paraId="2084EE01" w14:textId="5D6C8D4D" w:rsidR="00861E8C" w:rsidRDefault="00861E8C">
      <w:pPr>
        <w:pStyle w:val="TM2"/>
        <w:rPr>
          <w:rFonts w:asciiTheme="minorHAnsi" w:eastAsiaTheme="minorEastAsia" w:hAnsiTheme="minorHAnsi" w:cstheme="minorBidi"/>
          <w:kern w:val="2"/>
          <w:sz w:val="24"/>
          <w:szCs w:val="24"/>
          <w14:ligatures w14:val="standardContextual"/>
        </w:rPr>
      </w:pPr>
      <w:hyperlink w:anchor="_Toc173318806" w:history="1">
        <w:r w:rsidRPr="00B8009D">
          <w:rPr>
            <w:rStyle w:val="Lienhypertexte"/>
          </w:rPr>
          <w:t>13.4.3.</w:t>
        </w:r>
        <w:r w:rsidRPr="00B8009D">
          <w:rPr>
            <w:rStyle w:val="Lienhypertexte"/>
            <w:b/>
            <w:bCs/>
          </w:rPr>
          <w:t xml:space="preserve"> Le transport</w:t>
        </w:r>
        <w:r>
          <w:rPr>
            <w:webHidden/>
          </w:rPr>
          <w:tab/>
        </w:r>
        <w:r>
          <w:rPr>
            <w:webHidden/>
          </w:rPr>
          <w:fldChar w:fldCharType="begin"/>
        </w:r>
        <w:r>
          <w:rPr>
            <w:webHidden/>
          </w:rPr>
          <w:instrText xml:space="preserve"> PAGEREF _Toc173318806 \h </w:instrText>
        </w:r>
        <w:r>
          <w:rPr>
            <w:webHidden/>
          </w:rPr>
        </w:r>
        <w:r>
          <w:rPr>
            <w:webHidden/>
          </w:rPr>
          <w:fldChar w:fldCharType="separate"/>
        </w:r>
        <w:r>
          <w:rPr>
            <w:webHidden/>
          </w:rPr>
          <w:t>22</w:t>
        </w:r>
        <w:r>
          <w:rPr>
            <w:webHidden/>
          </w:rPr>
          <w:fldChar w:fldCharType="end"/>
        </w:r>
      </w:hyperlink>
    </w:p>
    <w:p w14:paraId="26AB5B3B" w14:textId="3ED77401" w:rsidR="00861E8C" w:rsidRDefault="00861E8C">
      <w:pPr>
        <w:pStyle w:val="TM2"/>
        <w:rPr>
          <w:rFonts w:asciiTheme="minorHAnsi" w:eastAsiaTheme="minorEastAsia" w:hAnsiTheme="minorHAnsi" w:cstheme="minorBidi"/>
          <w:kern w:val="2"/>
          <w:sz w:val="24"/>
          <w:szCs w:val="24"/>
          <w14:ligatures w14:val="standardContextual"/>
        </w:rPr>
      </w:pPr>
      <w:hyperlink w:anchor="_Toc173318807" w:history="1">
        <w:r w:rsidRPr="00B8009D">
          <w:rPr>
            <w:rStyle w:val="Lienhypertexte"/>
          </w:rPr>
          <w:t>13.5. Livraison</w:t>
        </w:r>
        <w:r>
          <w:rPr>
            <w:webHidden/>
          </w:rPr>
          <w:tab/>
        </w:r>
        <w:r>
          <w:rPr>
            <w:webHidden/>
          </w:rPr>
          <w:fldChar w:fldCharType="begin"/>
        </w:r>
        <w:r>
          <w:rPr>
            <w:webHidden/>
          </w:rPr>
          <w:instrText xml:space="preserve"> PAGEREF _Toc173318807 \h </w:instrText>
        </w:r>
        <w:r>
          <w:rPr>
            <w:webHidden/>
          </w:rPr>
        </w:r>
        <w:r>
          <w:rPr>
            <w:webHidden/>
          </w:rPr>
          <w:fldChar w:fldCharType="separate"/>
        </w:r>
        <w:r>
          <w:rPr>
            <w:webHidden/>
          </w:rPr>
          <w:t>22</w:t>
        </w:r>
        <w:r>
          <w:rPr>
            <w:webHidden/>
          </w:rPr>
          <w:fldChar w:fldCharType="end"/>
        </w:r>
      </w:hyperlink>
    </w:p>
    <w:p w14:paraId="16D7A91F" w14:textId="71E58FB8" w:rsidR="00861E8C" w:rsidRDefault="00861E8C">
      <w:pPr>
        <w:pStyle w:val="TM2"/>
        <w:rPr>
          <w:rFonts w:asciiTheme="minorHAnsi" w:eastAsiaTheme="minorEastAsia" w:hAnsiTheme="minorHAnsi" w:cstheme="minorBidi"/>
          <w:kern w:val="2"/>
          <w:sz w:val="24"/>
          <w:szCs w:val="24"/>
          <w14:ligatures w14:val="standardContextual"/>
        </w:rPr>
      </w:pPr>
      <w:hyperlink w:anchor="_Toc173318808" w:history="1">
        <w:r w:rsidRPr="00B8009D">
          <w:rPr>
            <w:rStyle w:val="Lienhypertexte"/>
          </w:rPr>
          <w:t>13.6. Modalités d’exécution</w:t>
        </w:r>
        <w:r>
          <w:rPr>
            <w:webHidden/>
          </w:rPr>
          <w:tab/>
        </w:r>
        <w:r>
          <w:rPr>
            <w:webHidden/>
          </w:rPr>
          <w:fldChar w:fldCharType="begin"/>
        </w:r>
        <w:r>
          <w:rPr>
            <w:webHidden/>
          </w:rPr>
          <w:instrText xml:space="preserve"> PAGEREF _Toc173318808 \h </w:instrText>
        </w:r>
        <w:r>
          <w:rPr>
            <w:webHidden/>
          </w:rPr>
        </w:r>
        <w:r>
          <w:rPr>
            <w:webHidden/>
          </w:rPr>
          <w:fldChar w:fldCharType="separate"/>
        </w:r>
        <w:r>
          <w:rPr>
            <w:webHidden/>
          </w:rPr>
          <w:t>22</w:t>
        </w:r>
        <w:r>
          <w:rPr>
            <w:webHidden/>
          </w:rPr>
          <w:fldChar w:fldCharType="end"/>
        </w:r>
      </w:hyperlink>
    </w:p>
    <w:p w14:paraId="6A7FD710" w14:textId="66599D2F" w:rsidR="00861E8C" w:rsidRDefault="00861E8C">
      <w:pPr>
        <w:pStyle w:val="TM2"/>
        <w:rPr>
          <w:rFonts w:asciiTheme="minorHAnsi" w:eastAsiaTheme="minorEastAsia" w:hAnsiTheme="minorHAnsi" w:cstheme="minorBidi"/>
          <w:kern w:val="2"/>
          <w:sz w:val="24"/>
          <w:szCs w:val="24"/>
          <w14:ligatures w14:val="standardContextual"/>
        </w:rPr>
      </w:pPr>
      <w:hyperlink w:anchor="_Toc173318809" w:history="1">
        <w:r w:rsidRPr="00B8009D">
          <w:rPr>
            <w:rStyle w:val="Lienhypertexte"/>
          </w:rPr>
          <w:t>13.7. Qualité des services et des livrables</w:t>
        </w:r>
        <w:r>
          <w:rPr>
            <w:webHidden/>
          </w:rPr>
          <w:tab/>
        </w:r>
        <w:r>
          <w:rPr>
            <w:webHidden/>
          </w:rPr>
          <w:fldChar w:fldCharType="begin"/>
        </w:r>
        <w:r>
          <w:rPr>
            <w:webHidden/>
          </w:rPr>
          <w:instrText xml:space="preserve"> PAGEREF _Toc173318809 \h </w:instrText>
        </w:r>
        <w:r>
          <w:rPr>
            <w:webHidden/>
          </w:rPr>
        </w:r>
        <w:r>
          <w:rPr>
            <w:webHidden/>
          </w:rPr>
          <w:fldChar w:fldCharType="separate"/>
        </w:r>
        <w:r>
          <w:rPr>
            <w:webHidden/>
          </w:rPr>
          <w:t>23</w:t>
        </w:r>
        <w:r>
          <w:rPr>
            <w:webHidden/>
          </w:rPr>
          <w:fldChar w:fldCharType="end"/>
        </w:r>
      </w:hyperlink>
    </w:p>
    <w:p w14:paraId="456A619F" w14:textId="58A9C7BD"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10" w:history="1">
        <w:r w:rsidRPr="00B8009D">
          <w:rPr>
            <w:rStyle w:val="Lienhypertexte"/>
            <w:rFonts w:cstheme="minorHAnsi"/>
            <w:noProof/>
            <w:highlight w:val="lightGray"/>
          </w:rPr>
          <w:t>ARTICLE 14 - INSERTION DES PERSONNES ÉLOIGNÉES DE L’EMPLOI</w:t>
        </w:r>
        <w:r>
          <w:rPr>
            <w:noProof/>
            <w:webHidden/>
          </w:rPr>
          <w:tab/>
        </w:r>
        <w:r>
          <w:rPr>
            <w:noProof/>
            <w:webHidden/>
          </w:rPr>
          <w:fldChar w:fldCharType="begin"/>
        </w:r>
        <w:r>
          <w:rPr>
            <w:noProof/>
            <w:webHidden/>
          </w:rPr>
          <w:instrText xml:space="preserve"> PAGEREF _Toc173318810 \h </w:instrText>
        </w:r>
        <w:r>
          <w:rPr>
            <w:noProof/>
            <w:webHidden/>
          </w:rPr>
        </w:r>
        <w:r>
          <w:rPr>
            <w:noProof/>
            <w:webHidden/>
          </w:rPr>
          <w:fldChar w:fldCharType="separate"/>
        </w:r>
        <w:r>
          <w:rPr>
            <w:noProof/>
            <w:webHidden/>
          </w:rPr>
          <w:t>23</w:t>
        </w:r>
        <w:r>
          <w:rPr>
            <w:noProof/>
            <w:webHidden/>
          </w:rPr>
          <w:fldChar w:fldCharType="end"/>
        </w:r>
      </w:hyperlink>
    </w:p>
    <w:p w14:paraId="1D2FDE51" w14:textId="2E44C7F4"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11" w:history="1">
        <w:r w:rsidRPr="00B8009D">
          <w:rPr>
            <w:rStyle w:val="Lienhypertexte"/>
            <w:rFonts w:cstheme="minorHAnsi"/>
            <w:noProof/>
            <w:highlight w:val="lightGray"/>
          </w:rPr>
          <w:t>ARTICLE 15 - DÉVELOPPEMENT DURABLE</w:t>
        </w:r>
        <w:r>
          <w:rPr>
            <w:noProof/>
            <w:webHidden/>
          </w:rPr>
          <w:tab/>
        </w:r>
        <w:r>
          <w:rPr>
            <w:noProof/>
            <w:webHidden/>
          </w:rPr>
          <w:fldChar w:fldCharType="begin"/>
        </w:r>
        <w:r>
          <w:rPr>
            <w:noProof/>
            <w:webHidden/>
          </w:rPr>
          <w:instrText xml:space="preserve"> PAGEREF _Toc173318811 \h </w:instrText>
        </w:r>
        <w:r>
          <w:rPr>
            <w:noProof/>
            <w:webHidden/>
          </w:rPr>
        </w:r>
        <w:r>
          <w:rPr>
            <w:noProof/>
            <w:webHidden/>
          </w:rPr>
          <w:fldChar w:fldCharType="separate"/>
        </w:r>
        <w:r>
          <w:rPr>
            <w:noProof/>
            <w:webHidden/>
          </w:rPr>
          <w:t>23</w:t>
        </w:r>
        <w:r>
          <w:rPr>
            <w:noProof/>
            <w:webHidden/>
          </w:rPr>
          <w:fldChar w:fldCharType="end"/>
        </w:r>
      </w:hyperlink>
    </w:p>
    <w:p w14:paraId="50707CD3" w14:textId="127FBA94"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12" w:history="1">
        <w:r w:rsidRPr="00B8009D">
          <w:rPr>
            <w:rStyle w:val="Lienhypertexte"/>
            <w:rFonts w:cstheme="minorHAnsi"/>
            <w:noProof/>
            <w:highlight w:val="lightGray"/>
          </w:rPr>
          <w:t>ARTICLE 16 - Constatation de l'exécution des prestations</w:t>
        </w:r>
        <w:r>
          <w:rPr>
            <w:noProof/>
            <w:webHidden/>
          </w:rPr>
          <w:tab/>
        </w:r>
        <w:r>
          <w:rPr>
            <w:noProof/>
            <w:webHidden/>
          </w:rPr>
          <w:fldChar w:fldCharType="begin"/>
        </w:r>
        <w:r>
          <w:rPr>
            <w:noProof/>
            <w:webHidden/>
          </w:rPr>
          <w:instrText xml:space="preserve"> PAGEREF _Toc173318812 \h </w:instrText>
        </w:r>
        <w:r>
          <w:rPr>
            <w:noProof/>
            <w:webHidden/>
          </w:rPr>
        </w:r>
        <w:r>
          <w:rPr>
            <w:noProof/>
            <w:webHidden/>
          </w:rPr>
          <w:fldChar w:fldCharType="separate"/>
        </w:r>
        <w:r>
          <w:rPr>
            <w:noProof/>
            <w:webHidden/>
          </w:rPr>
          <w:t>23</w:t>
        </w:r>
        <w:r>
          <w:rPr>
            <w:noProof/>
            <w:webHidden/>
          </w:rPr>
          <w:fldChar w:fldCharType="end"/>
        </w:r>
      </w:hyperlink>
    </w:p>
    <w:p w14:paraId="06719BB9" w14:textId="376A6A84" w:rsidR="00861E8C" w:rsidRDefault="00861E8C">
      <w:pPr>
        <w:pStyle w:val="TM2"/>
        <w:rPr>
          <w:rFonts w:asciiTheme="minorHAnsi" w:eastAsiaTheme="minorEastAsia" w:hAnsiTheme="minorHAnsi" w:cstheme="minorBidi"/>
          <w:kern w:val="2"/>
          <w:sz w:val="24"/>
          <w:szCs w:val="24"/>
          <w14:ligatures w14:val="standardContextual"/>
        </w:rPr>
      </w:pPr>
      <w:hyperlink w:anchor="_Toc173318813" w:history="1">
        <w:r w:rsidRPr="00B8009D">
          <w:rPr>
            <w:rStyle w:val="Lienhypertexte"/>
          </w:rPr>
          <w:t>16.1. Vérifications</w:t>
        </w:r>
        <w:r>
          <w:rPr>
            <w:webHidden/>
          </w:rPr>
          <w:tab/>
        </w:r>
        <w:r>
          <w:rPr>
            <w:webHidden/>
          </w:rPr>
          <w:fldChar w:fldCharType="begin"/>
        </w:r>
        <w:r>
          <w:rPr>
            <w:webHidden/>
          </w:rPr>
          <w:instrText xml:space="preserve"> PAGEREF _Toc173318813 \h </w:instrText>
        </w:r>
        <w:r>
          <w:rPr>
            <w:webHidden/>
          </w:rPr>
        </w:r>
        <w:r>
          <w:rPr>
            <w:webHidden/>
          </w:rPr>
          <w:fldChar w:fldCharType="separate"/>
        </w:r>
        <w:r>
          <w:rPr>
            <w:webHidden/>
          </w:rPr>
          <w:t>23</w:t>
        </w:r>
        <w:r>
          <w:rPr>
            <w:webHidden/>
          </w:rPr>
          <w:fldChar w:fldCharType="end"/>
        </w:r>
      </w:hyperlink>
    </w:p>
    <w:p w14:paraId="4F6FBF5B" w14:textId="5D7B0510" w:rsidR="00861E8C" w:rsidRDefault="00861E8C">
      <w:pPr>
        <w:pStyle w:val="TM2"/>
        <w:rPr>
          <w:rFonts w:asciiTheme="minorHAnsi" w:eastAsiaTheme="minorEastAsia" w:hAnsiTheme="minorHAnsi" w:cstheme="minorBidi"/>
          <w:kern w:val="2"/>
          <w:sz w:val="24"/>
          <w:szCs w:val="24"/>
          <w14:ligatures w14:val="standardContextual"/>
        </w:rPr>
      </w:pPr>
      <w:hyperlink w:anchor="_Toc173318814" w:history="1">
        <w:r w:rsidRPr="00B8009D">
          <w:rPr>
            <w:rStyle w:val="Lienhypertexte"/>
          </w:rPr>
          <w:t>16.2. Décision après vérification</w:t>
        </w:r>
        <w:r>
          <w:rPr>
            <w:webHidden/>
          </w:rPr>
          <w:tab/>
        </w:r>
        <w:r>
          <w:rPr>
            <w:webHidden/>
          </w:rPr>
          <w:fldChar w:fldCharType="begin"/>
        </w:r>
        <w:r>
          <w:rPr>
            <w:webHidden/>
          </w:rPr>
          <w:instrText xml:space="preserve"> PAGEREF _Toc173318814 \h </w:instrText>
        </w:r>
        <w:r>
          <w:rPr>
            <w:webHidden/>
          </w:rPr>
        </w:r>
        <w:r>
          <w:rPr>
            <w:webHidden/>
          </w:rPr>
          <w:fldChar w:fldCharType="separate"/>
        </w:r>
        <w:r>
          <w:rPr>
            <w:webHidden/>
          </w:rPr>
          <w:t>23</w:t>
        </w:r>
        <w:r>
          <w:rPr>
            <w:webHidden/>
          </w:rPr>
          <w:fldChar w:fldCharType="end"/>
        </w:r>
      </w:hyperlink>
    </w:p>
    <w:p w14:paraId="0D0CD3EA" w14:textId="35677FEF" w:rsidR="00861E8C" w:rsidRDefault="00861E8C">
      <w:pPr>
        <w:pStyle w:val="TM2"/>
        <w:rPr>
          <w:rFonts w:asciiTheme="minorHAnsi" w:eastAsiaTheme="minorEastAsia" w:hAnsiTheme="minorHAnsi" w:cstheme="minorBidi"/>
          <w:kern w:val="2"/>
          <w:sz w:val="24"/>
          <w:szCs w:val="24"/>
          <w14:ligatures w14:val="standardContextual"/>
        </w:rPr>
      </w:pPr>
      <w:hyperlink w:anchor="_Toc173318815" w:history="1">
        <w:r w:rsidRPr="00B8009D">
          <w:rPr>
            <w:rStyle w:val="Lienhypertexte"/>
          </w:rPr>
          <w:t>16.3. Opérations de vérification quantitative et qualitative</w:t>
        </w:r>
        <w:r>
          <w:rPr>
            <w:webHidden/>
          </w:rPr>
          <w:tab/>
        </w:r>
        <w:r>
          <w:rPr>
            <w:webHidden/>
          </w:rPr>
          <w:fldChar w:fldCharType="begin"/>
        </w:r>
        <w:r>
          <w:rPr>
            <w:webHidden/>
          </w:rPr>
          <w:instrText xml:space="preserve"> PAGEREF _Toc173318815 \h </w:instrText>
        </w:r>
        <w:r>
          <w:rPr>
            <w:webHidden/>
          </w:rPr>
        </w:r>
        <w:r>
          <w:rPr>
            <w:webHidden/>
          </w:rPr>
          <w:fldChar w:fldCharType="separate"/>
        </w:r>
        <w:r>
          <w:rPr>
            <w:webHidden/>
          </w:rPr>
          <w:t>23</w:t>
        </w:r>
        <w:r>
          <w:rPr>
            <w:webHidden/>
          </w:rPr>
          <w:fldChar w:fldCharType="end"/>
        </w:r>
      </w:hyperlink>
    </w:p>
    <w:p w14:paraId="402A60EB" w14:textId="60FD54FD" w:rsidR="00861E8C" w:rsidRDefault="00861E8C">
      <w:pPr>
        <w:pStyle w:val="TM2"/>
        <w:rPr>
          <w:rFonts w:asciiTheme="minorHAnsi" w:eastAsiaTheme="minorEastAsia" w:hAnsiTheme="minorHAnsi" w:cstheme="minorBidi"/>
          <w:kern w:val="2"/>
          <w:sz w:val="24"/>
          <w:szCs w:val="24"/>
          <w14:ligatures w14:val="standardContextual"/>
        </w:rPr>
      </w:pPr>
      <w:hyperlink w:anchor="_Toc173318816" w:history="1">
        <w:r w:rsidRPr="00B8009D">
          <w:rPr>
            <w:rStyle w:val="Lienhypertexte"/>
          </w:rPr>
          <w:t>16.4. Décision après vérification</w:t>
        </w:r>
        <w:r>
          <w:rPr>
            <w:webHidden/>
          </w:rPr>
          <w:tab/>
        </w:r>
        <w:r>
          <w:rPr>
            <w:webHidden/>
          </w:rPr>
          <w:fldChar w:fldCharType="begin"/>
        </w:r>
        <w:r>
          <w:rPr>
            <w:webHidden/>
          </w:rPr>
          <w:instrText xml:space="preserve"> PAGEREF _Toc173318816 \h </w:instrText>
        </w:r>
        <w:r>
          <w:rPr>
            <w:webHidden/>
          </w:rPr>
        </w:r>
        <w:r>
          <w:rPr>
            <w:webHidden/>
          </w:rPr>
          <w:fldChar w:fldCharType="separate"/>
        </w:r>
        <w:r>
          <w:rPr>
            <w:webHidden/>
          </w:rPr>
          <w:t>24</w:t>
        </w:r>
        <w:r>
          <w:rPr>
            <w:webHidden/>
          </w:rPr>
          <w:fldChar w:fldCharType="end"/>
        </w:r>
      </w:hyperlink>
    </w:p>
    <w:p w14:paraId="34D4F7F4" w14:textId="7B9847CA" w:rsidR="00861E8C" w:rsidRDefault="00861E8C">
      <w:pPr>
        <w:pStyle w:val="TM2"/>
        <w:rPr>
          <w:rFonts w:asciiTheme="minorHAnsi" w:eastAsiaTheme="minorEastAsia" w:hAnsiTheme="minorHAnsi" w:cstheme="minorBidi"/>
          <w:kern w:val="2"/>
          <w:sz w:val="24"/>
          <w:szCs w:val="24"/>
          <w14:ligatures w14:val="standardContextual"/>
        </w:rPr>
      </w:pPr>
      <w:hyperlink w:anchor="_Toc173318817" w:history="1">
        <w:r w:rsidRPr="00B8009D">
          <w:rPr>
            <w:rStyle w:val="Lienhypertexte"/>
          </w:rPr>
          <w:t>16.5. Admission, ajournement, réfaction et rejet des fournitures/prestations</w:t>
        </w:r>
        <w:r>
          <w:rPr>
            <w:webHidden/>
          </w:rPr>
          <w:tab/>
        </w:r>
        <w:r>
          <w:rPr>
            <w:webHidden/>
          </w:rPr>
          <w:fldChar w:fldCharType="begin"/>
        </w:r>
        <w:r>
          <w:rPr>
            <w:webHidden/>
          </w:rPr>
          <w:instrText xml:space="preserve"> PAGEREF _Toc173318817 \h </w:instrText>
        </w:r>
        <w:r>
          <w:rPr>
            <w:webHidden/>
          </w:rPr>
        </w:r>
        <w:r>
          <w:rPr>
            <w:webHidden/>
          </w:rPr>
          <w:fldChar w:fldCharType="separate"/>
        </w:r>
        <w:r>
          <w:rPr>
            <w:webHidden/>
          </w:rPr>
          <w:t>24</w:t>
        </w:r>
        <w:r>
          <w:rPr>
            <w:webHidden/>
          </w:rPr>
          <w:fldChar w:fldCharType="end"/>
        </w:r>
      </w:hyperlink>
    </w:p>
    <w:p w14:paraId="69392AA6" w14:textId="5144D51D"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18" w:history="1">
        <w:r w:rsidRPr="00B8009D">
          <w:rPr>
            <w:rStyle w:val="Lienhypertexte"/>
            <w:rFonts w:cstheme="minorHAnsi"/>
            <w:noProof/>
            <w:highlight w:val="lightGray"/>
          </w:rPr>
          <w:t>ARTICLE 17 - Garantie des prestations</w:t>
        </w:r>
        <w:r>
          <w:rPr>
            <w:noProof/>
            <w:webHidden/>
          </w:rPr>
          <w:tab/>
        </w:r>
        <w:r>
          <w:rPr>
            <w:noProof/>
            <w:webHidden/>
          </w:rPr>
          <w:fldChar w:fldCharType="begin"/>
        </w:r>
        <w:r>
          <w:rPr>
            <w:noProof/>
            <w:webHidden/>
          </w:rPr>
          <w:instrText xml:space="preserve"> PAGEREF _Toc173318818 \h </w:instrText>
        </w:r>
        <w:r>
          <w:rPr>
            <w:noProof/>
            <w:webHidden/>
          </w:rPr>
        </w:r>
        <w:r>
          <w:rPr>
            <w:noProof/>
            <w:webHidden/>
          </w:rPr>
          <w:fldChar w:fldCharType="separate"/>
        </w:r>
        <w:r>
          <w:rPr>
            <w:noProof/>
            <w:webHidden/>
          </w:rPr>
          <w:t>24</w:t>
        </w:r>
        <w:r>
          <w:rPr>
            <w:noProof/>
            <w:webHidden/>
          </w:rPr>
          <w:fldChar w:fldCharType="end"/>
        </w:r>
      </w:hyperlink>
    </w:p>
    <w:p w14:paraId="5126086E" w14:textId="710AB5E6"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19" w:history="1">
        <w:r w:rsidRPr="00B8009D">
          <w:rPr>
            <w:rStyle w:val="Lienhypertexte"/>
            <w:rFonts w:cstheme="minorHAnsi"/>
            <w:noProof/>
            <w:highlight w:val="lightGray"/>
          </w:rPr>
          <w:t>ARTICLE 18 - Obligations générales du titulaire</w:t>
        </w:r>
        <w:r>
          <w:rPr>
            <w:noProof/>
            <w:webHidden/>
          </w:rPr>
          <w:tab/>
        </w:r>
        <w:r>
          <w:rPr>
            <w:noProof/>
            <w:webHidden/>
          </w:rPr>
          <w:fldChar w:fldCharType="begin"/>
        </w:r>
        <w:r>
          <w:rPr>
            <w:noProof/>
            <w:webHidden/>
          </w:rPr>
          <w:instrText xml:space="preserve"> PAGEREF _Toc173318819 \h </w:instrText>
        </w:r>
        <w:r>
          <w:rPr>
            <w:noProof/>
            <w:webHidden/>
          </w:rPr>
        </w:r>
        <w:r>
          <w:rPr>
            <w:noProof/>
            <w:webHidden/>
          </w:rPr>
          <w:fldChar w:fldCharType="separate"/>
        </w:r>
        <w:r>
          <w:rPr>
            <w:noProof/>
            <w:webHidden/>
          </w:rPr>
          <w:t>24</w:t>
        </w:r>
        <w:r>
          <w:rPr>
            <w:noProof/>
            <w:webHidden/>
          </w:rPr>
          <w:fldChar w:fldCharType="end"/>
        </w:r>
      </w:hyperlink>
    </w:p>
    <w:p w14:paraId="3B1E53E8" w14:textId="4ACD9F28" w:rsidR="00861E8C" w:rsidRDefault="00861E8C">
      <w:pPr>
        <w:pStyle w:val="TM2"/>
        <w:rPr>
          <w:rFonts w:asciiTheme="minorHAnsi" w:eastAsiaTheme="minorEastAsia" w:hAnsiTheme="minorHAnsi" w:cstheme="minorBidi"/>
          <w:kern w:val="2"/>
          <w:sz w:val="24"/>
          <w:szCs w:val="24"/>
          <w14:ligatures w14:val="standardContextual"/>
        </w:rPr>
      </w:pPr>
      <w:hyperlink w:anchor="_Toc173318820" w:history="1">
        <w:r w:rsidRPr="00B8009D">
          <w:rPr>
            <w:rStyle w:val="Lienhypertexte"/>
          </w:rPr>
          <w:t>18.1. Responsabilité</w:t>
        </w:r>
        <w:r>
          <w:rPr>
            <w:webHidden/>
          </w:rPr>
          <w:tab/>
        </w:r>
        <w:r>
          <w:rPr>
            <w:webHidden/>
          </w:rPr>
          <w:fldChar w:fldCharType="begin"/>
        </w:r>
        <w:r>
          <w:rPr>
            <w:webHidden/>
          </w:rPr>
          <w:instrText xml:space="preserve"> PAGEREF _Toc173318820 \h </w:instrText>
        </w:r>
        <w:r>
          <w:rPr>
            <w:webHidden/>
          </w:rPr>
        </w:r>
        <w:r>
          <w:rPr>
            <w:webHidden/>
          </w:rPr>
          <w:fldChar w:fldCharType="separate"/>
        </w:r>
        <w:r>
          <w:rPr>
            <w:webHidden/>
          </w:rPr>
          <w:t>24</w:t>
        </w:r>
        <w:r>
          <w:rPr>
            <w:webHidden/>
          </w:rPr>
          <w:fldChar w:fldCharType="end"/>
        </w:r>
      </w:hyperlink>
    </w:p>
    <w:p w14:paraId="1585ACFF" w14:textId="5A71D9A0" w:rsidR="00861E8C" w:rsidRDefault="00861E8C">
      <w:pPr>
        <w:pStyle w:val="TM2"/>
        <w:rPr>
          <w:rFonts w:asciiTheme="minorHAnsi" w:eastAsiaTheme="minorEastAsia" w:hAnsiTheme="minorHAnsi" w:cstheme="minorBidi"/>
          <w:kern w:val="2"/>
          <w:sz w:val="24"/>
          <w:szCs w:val="24"/>
          <w14:ligatures w14:val="standardContextual"/>
        </w:rPr>
      </w:pPr>
      <w:hyperlink w:anchor="_Toc173318821" w:history="1">
        <w:r w:rsidRPr="00B8009D">
          <w:rPr>
            <w:rStyle w:val="Lienhypertexte"/>
            <w:rFonts w:eastAsiaTheme="minorHAnsi"/>
          </w:rPr>
          <w:t>18.2.</w:t>
        </w:r>
        <w:r w:rsidRPr="00B8009D">
          <w:rPr>
            <w:rStyle w:val="Lienhypertexte"/>
          </w:rPr>
          <w:t xml:space="preserve"> Obligation de </w:t>
        </w:r>
        <w:r w:rsidRPr="00B8009D">
          <w:rPr>
            <w:rStyle w:val="Lienhypertexte"/>
            <w:bCs/>
            <w:iCs/>
          </w:rPr>
          <w:t>moyen et de résultat</w:t>
        </w:r>
        <w:r>
          <w:rPr>
            <w:webHidden/>
          </w:rPr>
          <w:tab/>
        </w:r>
        <w:r>
          <w:rPr>
            <w:webHidden/>
          </w:rPr>
          <w:fldChar w:fldCharType="begin"/>
        </w:r>
        <w:r>
          <w:rPr>
            <w:webHidden/>
          </w:rPr>
          <w:instrText xml:space="preserve"> PAGEREF _Toc173318821 \h </w:instrText>
        </w:r>
        <w:r>
          <w:rPr>
            <w:webHidden/>
          </w:rPr>
        </w:r>
        <w:r>
          <w:rPr>
            <w:webHidden/>
          </w:rPr>
          <w:fldChar w:fldCharType="separate"/>
        </w:r>
        <w:r>
          <w:rPr>
            <w:webHidden/>
          </w:rPr>
          <w:t>24</w:t>
        </w:r>
        <w:r>
          <w:rPr>
            <w:webHidden/>
          </w:rPr>
          <w:fldChar w:fldCharType="end"/>
        </w:r>
      </w:hyperlink>
    </w:p>
    <w:p w14:paraId="444A7194" w14:textId="159F8990" w:rsidR="00861E8C" w:rsidRDefault="00861E8C">
      <w:pPr>
        <w:pStyle w:val="TM2"/>
        <w:rPr>
          <w:rFonts w:asciiTheme="minorHAnsi" w:eastAsiaTheme="minorEastAsia" w:hAnsiTheme="minorHAnsi" w:cstheme="minorBidi"/>
          <w:kern w:val="2"/>
          <w:sz w:val="24"/>
          <w:szCs w:val="24"/>
          <w14:ligatures w14:val="standardContextual"/>
        </w:rPr>
      </w:pPr>
      <w:hyperlink w:anchor="_Toc173318822" w:history="1">
        <w:r w:rsidRPr="00B8009D">
          <w:rPr>
            <w:rStyle w:val="Lienhypertexte"/>
          </w:rPr>
          <w:t>18.3. Obligation de conseil</w:t>
        </w:r>
        <w:r>
          <w:rPr>
            <w:webHidden/>
          </w:rPr>
          <w:tab/>
        </w:r>
        <w:r>
          <w:rPr>
            <w:webHidden/>
          </w:rPr>
          <w:fldChar w:fldCharType="begin"/>
        </w:r>
        <w:r>
          <w:rPr>
            <w:webHidden/>
          </w:rPr>
          <w:instrText xml:space="preserve"> PAGEREF _Toc173318822 \h </w:instrText>
        </w:r>
        <w:r>
          <w:rPr>
            <w:webHidden/>
          </w:rPr>
        </w:r>
        <w:r>
          <w:rPr>
            <w:webHidden/>
          </w:rPr>
          <w:fldChar w:fldCharType="separate"/>
        </w:r>
        <w:r>
          <w:rPr>
            <w:webHidden/>
          </w:rPr>
          <w:t>24</w:t>
        </w:r>
        <w:r>
          <w:rPr>
            <w:webHidden/>
          </w:rPr>
          <w:fldChar w:fldCharType="end"/>
        </w:r>
      </w:hyperlink>
    </w:p>
    <w:p w14:paraId="76F4046B" w14:textId="0666531A" w:rsidR="00861E8C" w:rsidRDefault="00861E8C">
      <w:pPr>
        <w:pStyle w:val="TM2"/>
        <w:rPr>
          <w:rFonts w:asciiTheme="minorHAnsi" w:eastAsiaTheme="minorEastAsia" w:hAnsiTheme="minorHAnsi" w:cstheme="minorBidi"/>
          <w:kern w:val="2"/>
          <w:sz w:val="24"/>
          <w:szCs w:val="24"/>
          <w14:ligatures w14:val="standardContextual"/>
        </w:rPr>
      </w:pPr>
      <w:hyperlink w:anchor="_Toc173318823" w:history="1">
        <w:r w:rsidRPr="00B8009D">
          <w:rPr>
            <w:rStyle w:val="Lienhypertexte"/>
          </w:rPr>
          <w:t>18.4. Obligation d’information</w:t>
        </w:r>
        <w:r>
          <w:rPr>
            <w:webHidden/>
          </w:rPr>
          <w:tab/>
        </w:r>
        <w:r>
          <w:rPr>
            <w:webHidden/>
          </w:rPr>
          <w:fldChar w:fldCharType="begin"/>
        </w:r>
        <w:r>
          <w:rPr>
            <w:webHidden/>
          </w:rPr>
          <w:instrText xml:space="preserve"> PAGEREF _Toc173318823 \h </w:instrText>
        </w:r>
        <w:r>
          <w:rPr>
            <w:webHidden/>
          </w:rPr>
        </w:r>
        <w:r>
          <w:rPr>
            <w:webHidden/>
          </w:rPr>
          <w:fldChar w:fldCharType="separate"/>
        </w:r>
        <w:r>
          <w:rPr>
            <w:webHidden/>
          </w:rPr>
          <w:t>24</w:t>
        </w:r>
        <w:r>
          <w:rPr>
            <w:webHidden/>
          </w:rPr>
          <w:fldChar w:fldCharType="end"/>
        </w:r>
      </w:hyperlink>
    </w:p>
    <w:p w14:paraId="0A5A6BEB" w14:textId="43DA243F"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24" w:history="1">
        <w:r w:rsidRPr="00B8009D">
          <w:rPr>
            <w:rStyle w:val="Lienhypertexte"/>
            <w:rFonts w:cstheme="minorHAnsi"/>
            <w:noProof/>
            <w:highlight w:val="lightGray"/>
          </w:rPr>
          <w:t>ARTICLE 19 - Pénalités</w:t>
        </w:r>
        <w:r>
          <w:rPr>
            <w:noProof/>
            <w:webHidden/>
          </w:rPr>
          <w:tab/>
        </w:r>
        <w:r>
          <w:rPr>
            <w:noProof/>
            <w:webHidden/>
          </w:rPr>
          <w:fldChar w:fldCharType="begin"/>
        </w:r>
        <w:r>
          <w:rPr>
            <w:noProof/>
            <w:webHidden/>
          </w:rPr>
          <w:instrText xml:space="preserve"> PAGEREF _Toc173318824 \h </w:instrText>
        </w:r>
        <w:r>
          <w:rPr>
            <w:noProof/>
            <w:webHidden/>
          </w:rPr>
        </w:r>
        <w:r>
          <w:rPr>
            <w:noProof/>
            <w:webHidden/>
          </w:rPr>
          <w:fldChar w:fldCharType="separate"/>
        </w:r>
        <w:r>
          <w:rPr>
            <w:noProof/>
            <w:webHidden/>
          </w:rPr>
          <w:t>24</w:t>
        </w:r>
        <w:r>
          <w:rPr>
            <w:noProof/>
            <w:webHidden/>
          </w:rPr>
          <w:fldChar w:fldCharType="end"/>
        </w:r>
      </w:hyperlink>
    </w:p>
    <w:p w14:paraId="49EAD157" w14:textId="61B54141" w:rsidR="00861E8C" w:rsidRDefault="00861E8C">
      <w:pPr>
        <w:pStyle w:val="TM2"/>
        <w:rPr>
          <w:rFonts w:asciiTheme="minorHAnsi" w:eastAsiaTheme="minorEastAsia" w:hAnsiTheme="minorHAnsi" w:cstheme="minorBidi"/>
          <w:kern w:val="2"/>
          <w:sz w:val="24"/>
          <w:szCs w:val="24"/>
          <w14:ligatures w14:val="standardContextual"/>
        </w:rPr>
      </w:pPr>
      <w:hyperlink w:anchor="_Toc173318825" w:history="1">
        <w:r w:rsidRPr="00B8009D">
          <w:rPr>
            <w:rStyle w:val="Lienhypertexte"/>
            <w:bCs/>
          </w:rPr>
          <w:t>19.1.</w:t>
        </w:r>
        <w:r w:rsidRPr="00B8009D">
          <w:rPr>
            <w:rStyle w:val="Lienhypertexte"/>
            <w:rFonts w:cs="Calibri"/>
          </w:rPr>
          <w:t xml:space="preserve"> Généralités</w:t>
        </w:r>
        <w:r w:rsidRPr="00B8009D">
          <w:rPr>
            <w:rStyle w:val="Lienhypertexte"/>
          </w:rPr>
          <w:t xml:space="preserve"> sur les pénalités et sanctions associées aux pénalités</w:t>
        </w:r>
        <w:r>
          <w:rPr>
            <w:webHidden/>
          </w:rPr>
          <w:tab/>
        </w:r>
        <w:r>
          <w:rPr>
            <w:webHidden/>
          </w:rPr>
          <w:fldChar w:fldCharType="begin"/>
        </w:r>
        <w:r>
          <w:rPr>
            <w:webHidden/>
          </w:rPr>
          <w:instrText xml:space="preserve"> PAGEREF _Toc173318825 \h </w:instrText>
        </w:r>
        <w:r>
          <w:rPr>
            <w:webHidden/>
          </w:rPr>
        </w:r>
        <w:r>
          <w:rPr>
            <w:webHidden/>
          </w:rPr>
          <w:fldChar w:fldCharType="separate"/>
        </w:r>
        <w:r>
          <w:rPr>
            <w:webHidden/>
          </w:rPr>
          <w:t>24</w:t>
        </w:r>
        <w:r>
          <w:rPr>
            <w:webHidden/>
          </w:rPr>
          <w:fldChar w:fldCharType="end"/>
        </w:r>
      </w:hyperlink>
    </w:p>
    <w:p w14:paraId="506DCE92" w14:textId="6CF48084" w:rsidR="00861E8C" w:rsidRDefault="00861E8C">
      <w:pPr>
        <w:pStyle w:val="TM2"/>
        <w:rPr>
          <w:rFonts w:asciiTheme="minorHAnsi" w:eastAsiaTheme="minorEastAsia" w:hAnsiTheme="minorHAnsi" w:cstheme="minorBidi"/>
          <w:kern w:val="2"/>
          <w:sz w:val="24"/>
          <w:szCs w:val="24"/>
          <w14:ligatures w14:val="standardContextual"/>
        </w:rPr>
      </w:pPr>
      <w:hyperlink w:anchor="_Toc173318826" w:history="1">
        <w:r w:rsidRPr="00B8009D">
          <w:rPr>
            <w:rStyle w:val="Lienhypertexte"/>
            <w:bCs/>
          </w:rPr>
          <w:t>19.2.</w:t>
        </w:r>
        <w:r w:rsidRPr="00B8009D">
          <w:rPr>
            <w:rStyle w:val="Lienhypertexte"/>
            <w:rFonts w:cs="Calibri"/>
          </w:rPr>
          <w:t xml:space="preserve"> Pénalités</w:t>
        </w:r>
        <w:r w:rsidRPr="00B8009D">
          <w:rPr>
            <w:rStyle w:val="Lienhypertexte"/>
          </w:rPr>
          <w:t xml:space="preserve"> de retard</w:t>
        </w:r>
        <w:r>
          <w:rPr>
            <w:webHidden/>
          </w:rPr>
          <w:tab/>
        </w:r>
        <w:r>
          <w:rPr>
            <w:webHidden/>
          </w:rPr>
          <w:fldChar w:fldCharType="begin"/>
        </w:r>
        <w:r>
          <w:rPr>
            <w:webHidden/>
          </w:rPr>
          <w:instrText xml:space="preserve"> PAGEREF _Toc173318826 \h </w:instrText>
        </w:r>
        <w:r>
          <w:rPr>
            <w:webHidden/>
          </w:rPr>
        </w:r>
        <w:r>
          <w:rPr>
            <w:webHidden/>
          </w:rPr>
          <w:fldChar w:fldCharType="separate"/>
        </w:r>
        <w:r>
          <w:rPr>
            <w:webHidden/>
          </w:rPr>
          <w:t>25</w:t>
        </w:r>
        <w:r>
          <w:rPr>
            <w:webHidden/>
          </w:rPr>
          <w:fldChar w:fldCharType="end"/>
        </w:r>
      </w:hyperlink>
    </w:p>
    <w:p w14:paraId="1F9A9A52" w14:textId="251CA341" w:rsidR="00861E8C" w:rsidRDefault="00861E8C">
      <w:pPr>
        <w:pStyle w:val="TM2"/>
        <w:rPr>
          <w:rFonts w:asciiTheme="minorHAnsi" w:eastAsiaTheme="minorEastAsia" w:hAnsiTheme="minorHAnsi" w:cstheme="minorBidi"/>
          <w:kern w:val="2"/>
          <w:sz w:val="24"/>
          <w:szCs w:val="24"/>
          <w14:ligatures w14:val="standardContextual"/>
        </w:rPr>
      </w:pPr>
      <w:hyperlink w:anchor="_Toc173318827" w:history="1">
        <w:r w:rsidRPr="00B8009D">
          <w:rPr>
            <w:rStyle w:val="Lienhypertexte"/>
            <w:bCs/>
          </w:rPr>
          <w:t>19.3.</w:t>
        </w:r>
        <w:r w:rsidRPr="00B8009D">
          <w:rPr>
            <w:rStyle w:val="Lienhypertexte"/>
            <w:rFonts w:cs="Calibri"/>
          </w:rPr>
          <w:t xml:space="preserve"> Pénalités</w:t>
        </w:r>
        <w:r w:rsidRPr="00B8009D">
          <w:rPr>
            <w:rStyle w:val="Lienhypertexte"/>
          </w:rPr>
          <w:t xml:space="preserve"> diverses</w:t>
        </w:r>
        <w:r>
          <w:rPr>
            <w:webHidden/>
          </w:rPr>
          <w:tab/>
        </w:r>
        <w:r>
          <w:rPr>
            <w:webHidden/>
          </w:rPr>
          <w:fldChar w:fldCharType="begin"/>
        </w:r>
        <w:r>
          <w:rPr>
            <w:webHidden/>
          </w:rPr>
          <w:instrText xml:space="preserve"> PAGEREF _Toc173318827 \h </w:instrText>
        </w:r>
        <w:r>
          <w:rPr>
            <w:webHidden/>
          </w:rPr>
        </w:r>
        <w:r>
          <w:rPr>
            <w:webHidden/>
          </w:rPr>
          <w:fldChar w:fldCharType="separate"/>
        </w:r>
        <w:r>
          <w:rPr>
            <w:webHidden/>
          </w:rPr>
          <w:t>25</w:t>
        </w:r>
        <w:r>
          <w:rPr>
            <w:webHidden/>
          </w:rPr>
          <w:fldChar w:fldCharType="end"/>
        </w:r>
      </w:hyperlink>
    </w:p>
    <w:p w14:paraId="091F091E" w14:textId="612ECFE3"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28" w:history="1">
        <w:r w:rsidRPr="00B8009D">
          <w:rPr>
            <w:rStyle w:val="Lienhypertexte"/>
            <w:rFonts w:cstheme="minorHAnsi"/>
            <w:noProof/>
            <w:highlight w:val="lightGray"/>
          </w:rPr>
          <w:t>ARTICLE 20 - Sous-traitance</w:t>
        </w:r>
        <w:r>
          <w:rPr>
            <w:noProof/>
            <w:webHidden/>
          </w:rPr>
          <w:tab/>
        </w:r>
        <w:r>
          <w:rPr>
            <w:noProof/>
            <w:webHidden/>
          </w:rPr>
          <w:fldChar w:fldCharType="begin"/>
        </w:r>
        <w:r>
          <w:rPr>
            <w:noProof/>
            <w:webHidden/>
          </w:rPr>
          <w:instrText xml:space="preserve"> PAGEREF _Toc173318828 \h </w:instrText>
        </w:r>
        <w:r>
          <w:rPr>
            <w:noProof/>
            <w:webHidden/>
          </w:rPr>
        </w:r>
        <w:r>
          <w:rPr>
            <w:noProof/>
            <w:webHidden/>
          </w:rPr>
          <w:fldChar w:fldCharType="separate"/>
        </w:r>
        <w:r>
          <w:rPr>
            <w:noProof/>
            <w:webHidden/>
          </w:rPr>
          <w:t>25</w:t>
        </w:r>
        <w:r>
          <w:rPr>
            <w:noProof/>
            <w:webHidden/>
          </w:rPr>
          <w:fldChar w:fldCharType="end"/>
        </w:r>
      </w:hyperlink>
    </w:p>
    <w:p w14:paraId="06AD88C3" w14:textId="2AD521D6"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29" w:history="1">
        <w:r w:rsidRPr="00B8009D">
          <w:rPr>
            <w:rStyle w:val="Lienhypertexte"/>
            <w:rFonts w:cstheme="minorHAnsi"/>
            <w:noProof/>
            <w:highlight w:val="lightGray"/>
          </w:rPr>
          <w:t>ARTICLE 21 - Cession du contrat</w:t>
        </w:r>
        <w:r>
          <w:rPr>
            <w:noProof/>
            <w:webHidden/>
          </w:rPr>
          <w:tab/>
        </w:r>
        <w:r>
          <w:rPr>
            <w:noProof/>
            <w:webHidden/>
          </w:rPr>
          <w:fldChar w:fldCharType="begin"/>
        </w:r>
        <w:r>
          <w:rPr>
            <w:noProof/>
            <w:webHidden/>
          </w:rPr>
          <w:instrText xml:space="preserve"> PAGEREF _Toc173318829 \h </w:instrText>
        </w:r>
        <w:r>
          <w:rPr>
            <w:noProof/>
            <w:webHidden/>
          </w:rPr>
        </w:r>
        <w:r>
          <w:rPr>
            <w:noProof/>
            <w:webHidden/>
          </w:rPr>
          <w:fldChar w:fldCharType="separate"/>
        </w:r>
        <w:r>
          <w:rPr>
            <w:noProof/>
            <w:webHidden/>
          </w:rPr>
          <w:t>25</w:t>
        </w:r>
        <w:r>
          <w:rPr>
            <w:noProof/>
            <w:webHidden/>
          </w:rPr>
          <w:fldChar w:fldCharType="end"/>
        </w:r>
      </w:hyperlink>
    </w:p>
    <w:p w14:paraId="4A64518B" w14:textId="66C31968"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30" w:history="1">
        <w:r w:rsidRPr="00B8009D">
          <w:rPr>
            <w:rStyle w:val="Lienhypertexte"/>
            <w:rFonts w:cstheme="minorHAnsi"/>
            <w:noProof/>
            <w:highlight w:val="lightGray"/>
          </w:rPr>
          <w:t>ARTICLE 22 - Assurance</w:t>
        </w:r>
        <w:r>
          <w:rPr>
            <w:noProof/>
            <w:webHidden/>
          </w:rPr>
          <w:tab/>
        </w:r>
        <w:r>
          <w:rPr>
            <w:noProof/>
            <w:webHidden/>
          </w:rPr>
          <w:fldChar w:fldCharType="begin"/>
        </w:r>
        <w:r>
          <w:rPr>
            <w:noProof/>
            <w:webHidden/>
          </w:rPr>
          <w:instrText xml:space="preserve"> PAGEREF _Toc173318830 \h </w:instrText>
        </w:r>
        <w:r>
          <w:rPr>
            <w:noProof/>
            <w:webHidden/>
          </w:rPr>
        </w:r>
        <w:r>
          <w:rPr>
            <w:noProof/>
            <w:webHidden/>
          </w:rPr>
          <w:fldChar w:fldCharType="separate"/>
        </w:r>
        <w:r>
          <w:rPr>
            <w:noProof/>
            <w:webHidden/>
          </w:rPr>
          <w:t>26</w:t>
        </w:r>
        <w:r>
          <w:rPr>
            <w:noProof/>
            <w:webHidden/>
          </w:rPr>
          <w:fldChar w:fldCharType="end"/>
        </w:r>
      </w:hyperlink>
    </w:p>
    <w:p w14:paraId="05991DE3" w14:textId="0BDA646B"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31" w:history="1">
        <w:r w:rsidRPr="00B8009D">
          <w:rPr>
            <w:rStyle w:val="Lienhypertexte"/>
            <w:rFonts w:cstheme="minorHAnsi"/>
            <w:noProof/>
            <w:highlight w:val="lightGray"/>
          </w:rPr>
          <w:t>ARTICLE 23 - Constitution d’une base de données économiques, sociales et environnementales</w:t>
        </w:r>
        <w:r>
          <w:rPr>
            <w:noProof/>
            <w:webHidden/>
          </w:rPr>
          <w:tab/>
        </w:r>
        <w:r>
          <w:rPr>
            <w:noProof/>
            <w:webHidden/>
          </w:rPr>
          <w:fldChar w:fldCharType="begin"/>
        </w:r>
        <w:r>
          <w:rPr>
            <w:noProof/>
            <w:webHidden/>
          </w:rPr>
          <w:instrText xml:space="preserve"> PAGEREF _Toc173318831 \h </w:instrText>
        </w:r>
        <w:r>
          <w:rPr>
            <w:noProof/>
            <w:webHidden/>
          </w:rPr>
        </w:r>
        <w:r>
          <w:rPr>
            <w:noProof/>
            <w:webHidden/>
          </w:rPr>
          <w:fldChar w:fldCharType="separate"/>
        </w:r>
        <w:r>
          <w:rPr>
            <w:noProof/>
            <w:webHidden/>
          </w:rPr>
          <w:t>26</w:t>
        </w:r>
        <w:r>
          <w:rPr>
            <w:noProof/>
            <w:webHidden/>
          </w:rPr>
          <w:fldChar w:fldCharType="end"/>
        </w:r>
      </w:hyperlink>
    </w:p>
    <w:p w14:paraId="5E1C3F84" w14:textId="04B64525"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32" w:history="1">
        <w:r w:rsidRPr="00B8009D">
          <w:rPr>
            <w:rStyle w:val="Lienhypertexte"/>
            <w:rFonts w:cstheme="minorHAnsi"/>
            <w:noProof/>
            <w:highlight w:val="lightGray"/>
          </w:rPr>
          <w:t>ARTICLE 24 - Prévention de la corruption</w:t>
        </w:r>
        <w:r>
          <w:rPr>
            <w:noProof/>
            <w:webHidden/>
          </w:rPr>
          <w:tab/>
        </w:r>
        <w:r>
          <w:rPr>
            <w:noProof/>
            <w:webHidden/>
          </w:rPr>
          <w:fldChar w:fldCharType="begin"/>
        </w:r>
        <w:r>
          <w:rPr>
            <w:noProof/>
            <w:webHidden/>
          </w:rPr>
          <w:instrText xml:space="preserve"> PAGEREF _Toc173318832 \h </w:instrText>
        </w:r>
        <w:r>
          <w:rPr>
            <w:noProof/>
            <w:webHidden/>
          </w:rPr>
        </w:r>
        <w:r>
          <w:rPr>
            <w:noProof/>
            <w:webHidden/>
          </w:rPr>
          <w:fldChar w:fldCharType="separate"/>
        </w:r>
        <w:r>
          <w:rPr>
            <w:noProof/>
            <w:webHidden/>
          </w:rPr>
          <w:t>26</w:t>
        </w:r>
        <w:r>
          <w:rPr>
            <w:noProof/>
            <w:webHidden/>
          </w:rPr>
          <w:fldChar w:fldCharType="end"/>
        </w:r>
      </w:hyperlink>
    </w:p>
    <w:p w14:paraId="7CBD91AD" w14:textId="77F7594C"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33" w:history="1">
        <w:r w:rsidRPr="00B8009D">
          <w:rPr>
            <w:rStyle w:val="Lienhypertexte"/>
            <w:rFonts w:cstheme="minorHAnsi"/>
            <w:noProof/>
            <w:highlight w:val="lightGray"/>
          </w:rPr>
          <w:t>ARTICLE 25 - Résiliation</w:t>
        </w:r>
        <w:r>
          <w:rPr>
            <w:noProof/>
            <w:webHidden/>
          </w:rPr>
          <w:tab/>
        </w:r>
        <w:r>
          <w:rPr>
            <w:noProof/>
            <w:webHidden/>
          </w:rPr>
          <w:fldChar w:fldCharType="begin"/>
        </w:r>
        <w:r>
          <w:rPr>
            <w:noProof/>
            <w:webHidden/>
          </w:rPr>
          <w:instrText xml:space="preserve"> PAGEREF _Toc173318833 \h </w:instrText>
        </w:r>
        <w:r>
          <w:rPr>
            <w:noProof/>
            <w:webHidden/>
          </w:rPr>
        </w:r>
        <w:r>
          <w:rPr>
            <w:noProof/>
            <w:webHidden/>
          </w:rPr>
          <w:fldChar w:fldCharType="separate"/>
        </w:r>
        <w:r>
          <w:rPr>
            <w:noProof/>
            <w:webHidden/>
          </w:rPr>
          <w:t>27</w:t>
        </w:r>
        <w:r>
          <w:rPr>
            <w:noProof/>
            <w:webHidden/>
          </w:rPr>
          <w:fldChar w:fldCharType="end"/>
        </w:r>
      </w:hyperlink>
    </w:p>
    <w:p w14:paraId="0F8A9B2D" w14:textId="49C21068" w:rsidR="00861E8C" w:rsidRDefault="00861E8C">
      <w:pPr>
        <w:pStyle w:val="TM2"/>
        <w:rPr>
          <w:rFonts w:asciiTheme="minorHAnsi" w:eastAsiaTheme="minorEastAsia" w:hAnsiTheme="minorHAnsi" w:cstheme="minorBidi"/>
          <w:kern w:val="2"/>
          <w:sz w:val="24"/>
          <w:szCs w:val="24"/>
          <w14:ligatures w14:val="standardContextual"/>
        </w:rPr>
      </w:pPr>
      <w:hyperlink w:anchor="_Toc173318834" w:history="1">
        <w:r w:rsidRPr="00B8009D">
          <w:rPr>
            <w:rStyle w:val="Lienhypertexte"/>
            <w:rFonts w:cs="Calibri"/>
          </w:rPr>
          <w:t>25.1. Résiliation pour faute du titulaire</w:t>
        </w:r>
        <w:r>
          <w:rPr>
            <w:webHidden/>
          </w:rPr>
          <w:tab/>
        </w:r>
        <w:r>
          <w:rPr>
            <w:webHidden/>
          </w:rPr>
          <w:fldChar w:fldCharType="begin"/>
        </w:r>
        <w:r>
          <w:rPr>
            <w:webHidden/>
          </w:rPr>
          <w:instrText xml:space="preserve"> PAGEREF _Toc173318834 \h </w:instrText>
        </w:r>
        <w:r>
          <w:rPr>
            <w:webHidden/>
          </w:rPr>
        </w:r>
        <w:r>
          <w:rPr>
            <w:webHidden/>
          </w:rPr>
          <w:fldChar w:fldCharType="separate"/>
        </w:r>
        <w:r>
          <w:rPr>
            <w:webHidden/>
          </w:rPr>
          <w:t>27</w:t>
        </w:r>
        <w:r>
          <w:rPr>
            <w:webHidden/>
          </w:rPr>
          <w:fldChar w:fldCharType="end"/>
        </w:r>
      </w:hyperlink>
    </w:p>
    <w:p w14:paraId="536FD49B" w14:textId="31D4511E" w:rsidR="00861E8C" w:rsidRDefault="00861E8C">
      <w:pPr>
        <w:pStyle w:val="TM2"/>
        <w:rPr>
          <w:rFonts w:asciiTheme="minorHAnsi" w:eastAsiaTheme="minorEastAsia" w:hAnsiTheme="minorHAnsi" w:cstheme="minorBidi"/>
          <w:kern w:val="2"/>
          <w:sz w:val="24"/>
          <w:szCs w:val="24"/>
          <w14:ligatures w14:val="standardContextual"/>
        </w:rPr>
      </w:pPr>
      <w:hyperlink w:anchor="_Toc173318835" w:history="1">
        <w:r w:rsidRPr="00B8009D">
          <w:rPr>
            <w:rStyle w:val="Lienhypertexte"/>
            <w:rFonts w:cs="Calibri"/>
          </w:rPr>
          <w:t>25.2. Résiliation pour motif d’intérêt général</w:t>
        </w:r>
        <w:r>
          <w:rPr>
            <w:webHidden/>
          </w:rPr>
          <w:tab/>
        </w:r>
        <w:r>
          <w:rPr>
            <w:webHidden/>
          </w:rPr>
          <w:fldChar w:fldCharType="begin"/>
        </w:r>
        <w:r>
          <w:rPr>
            <w:webHidden/>
          </w:rPr>
          <w:instrText xml:space="preserve"> PAGEREF _Toc173318835 \h </w:instrText>
        </w:r>
        <w:r>
          <w:rPr>
            <w:webHidden/>
          </w:rPr>
        </w:r>
        <w:r>
          <w:rPr>
            <w:webHidden/>
          </w:rPr>
          <w:fldChar w:fldCharType="separate"/>
        </w:r>
        <w:r>
          <w:rPr>
            <w:webHidden/>
          </w:rPr>
          <w:t>27</w:t>
        </w:r>
        <w:r>
          <w:rPr>
            <w:webHidden/>
          </w:rPr>
          <w:fldChar w:fldCharType="end"/>
        </w:r>
      </w:hyperlink>
    </w:p>
    <w:p w14:paraId="043C0E30" w14:textId="7453253F" w:rsidR="00861E8C" w:rsidRDefault="00861E8C">
      <w:pPr>
        <w:pStyle w:val="TM2"/>
        <w:rPr>
          <w:rFonts w:asciiTheme="minorHAnsi" w:eastAsiaTheme="minorEastAsia" w:hAnsiTheme="minorHAnsi" w:cstheme="minorBidi"/>
          <w:kern w:val="2"/>
          <w:sz w:val="24"/>
          <w:szCs w:val="24"/>
          <w14:ligatures w14:val="standardContextual"/>
        </w:rPr>
      </w:pPr>
      <w:hyperlink w:anchor="_Toc173318836" w:history="1">
        <w:r w:rsidRPr="00B8009D">
          <w:rPr>
            <w:rStyle w:val="Lienhypertexte"/>
            <w:rFonts w:cs="Calibri"/>
          </w:rPr>
          <w:t>25.3. Exécution de la prestation aux frais et risques du titulaire</w:t>
        </w:r>
        <w:r>
          <w:rPr>
            <w:webHidden/>
          </w:rPr>
          <w:tab/>
        </w:r>
        <w:r>
          <w:rPr>
            <w:webHidden/>
          </w:rPr>
          <w:fldChar w:fldCharType="begin"/>
        </w:r>
        <w:r>
          <w:rPr>
            <w:webHidden/>
          </w:rPr>
          <w:instrText xml:space="preserve"> PAGEREF _Toc173318836 \h </w:instrText>
        </w:r>
        <w:r>
          <w:rPr>
            <w:webHidden/>
          </w:rPr>
        </w:r>
        <w:r>
          <w:rPr>
            <w:webHidden/>
          </w:rPr>
          <w:fldChar w:fldCharType="separate"/>
        </w:r>
        <w:r>
          <w:rPr>
            <w:webHidden/>
          </w:rPr>
          <w:t>27</w:t>
        </w:r>
        <w:r>
          <w:rPr>
            <w:webHidden/>
          </w:rPr>
          <w:fldChar w:fldCharType="end"/>
        </w:r>
      </w:hyperlink>
    </w:p>
    <w:p w14:paraId="0EF8ECAE" w14:textId="46719CAD" w:rsidR="00861E8C" w:rsidRDefault="00861E8C">
      <w:pPr>
        <w:pStyle w:val="TM2"/>
        <w:rPr>
          <w:rFonts w:asciiTheme="minorHAnsi" w:eastAsiaTheme="minorEastAsia" w:hAnsiTheme="minorHAnsi" w:cstheme="minorBidi"/>
          <w:kern w:val="2"/>
          <w:sz w:val="24"/>
          <w:szCs w:val="24"/>
          <w14:ligatures w14:val="standardContextual"/>
        </w:rPr>
      </w:pPr>
      <w:hyperlink w:anchor="_Toc173318837" w:history="1">
        <w:r w:rsidRPr="00B8009D">
          <w:rPr>
            <w:rStyle w:val="Lienhypertexte"/>
            <w:rFonts w:cs="Calibri"/>
          </w:rPr>
          <w:t>25.4. Redressement ou liquidation judiciaire</w:t>
        </w:r>
        <w:r>
          <w:rPr>
            <w:webHidden/>
          </w:rPr>
          <w:tab/>
        </w:r>
        <w:r>
          <w:rPr>
            <w:webHidden/>
          </w:rPr>
          <w:fldChar w:fldCharType="begin"/>
        </w:r>
        <w:r>
          <w:rPr>
            <w:webHidden/>
          </w:rPr>
          <w:instrText xml:space="preserve"> PAGEREF _Toc173318837 \h </w:instrText>
        </w:r>
        <w:r>
          <w:rPr>
            <w:webHidden/>
          </w:rPr>
        </w:r>
        <w:r>
          <w:rPr>
            <w:webHidden/>
          </w:rPr>
          <w:fldChar w:fldCharType="separate"/>
        </w:r>
        <w:r>
          <w:rPr>
            <w:webHidden/>
          </w:rPr>
          <w:t>27</w:t>
        </w:r>
        <w:r>
          <w:rPr>
            <w:webHidden/>
          </w:rPr>
          <w:fldChar w:fldCharType="end"/>
        </w:r>
      </w:hyperlink>
    </w:p>
    <w:p w14:paraId="7E9C8D40" w14:textId="076EE86B" w:rsidR="00861E8C" w:rsidRDefault="00861E8C">
      <w:pPr>
        <w:pStyle w:val="TM2"/>
        <w:rPr>
          <w:rFonts w:asciiTheme="minorHAnsi" w:eastAsiaTheme="minorEastAsia" w:hAnsiTheme="minorHAnsi" w:cstheme="minorBidi"/>
          <w:kern w:val="2"/>
          <w:sz w:val="24"/>
          <w:szCs w:val="24"/>
          <w14:ligatures w14:val="standardContextual"/>
        </w:rPr>
      </w:pPr>
      <w:hyperlink w:anchor="_Toc173318838" w:history="1">
        <w:r w:rsidRPr="00B8009D">
          <w:rPr>
            <w:rStyle w:val="Lienhypertexte"/>
            <w:rFonts w:cs="Calibri"/>
          </w:rPr>
          <w:t>25.5. Travail dissimulé au sens des articles L8221-3 et suivants du code du travail</w:t>
        </w:r>
        <w:r>
          <w:rPr>
            <w:webHidden/>
          </w:rPr>
          <w:tab/>
        </w:r>
        <w:r>
          <w:rPr>
            <w:webHidden/>
          </w:rPr>
          <w:fldChar w:fldCharType="begin"/>
        </w:r>
        <w:r>
          <w:rPr>
            <w:webHidden/>
          </w:rPr>
          <w:instrText xml:space="preserve"> PAGEREF _Toc173318838 \h </w:instrText>
        </w:r>
        <w:r>
          <w:rPr>
            <w:webHidden/>
          </w:rPr>
        </w:r>
        <w:r>
          <w:rPr>
            <w:webHidden/>
          </w:rPr>
          <w:fldChar w:fldCharType="separate"/>
        </w:r>
        <w:r>
          <w:rPr>
            <w:webHidden/>
          </w:rPr>
          <w:t>27</w:t>
        </w:r>
        <w:r>
          <w:rPr>
            <w:webHidden/>
          </w:rPr>
          <w:fldChar w:fldCharType="end"/>
        </w:r>
      </w:hyperlink>
    </w:p>
    <w:p w14:paraId="56E3B960" w14:textId="0A4BDB6F"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39" w:history="1">
        <w:r w:rsidRPr="00B8009D">
          <w:rPr>
            <w:rStyle w:val="Lienhypertexte"/>
            <w:rFonts w:cstheme="minorHAnsi"/>
            <w:noProof/>
            <w:highlight w:val="lightGray"/>
          </w:rPr>
          <w:t>ARTICLE 26 - Règlement des litiges</w:t>
        </w:r>
        <w:r>
          <w:rPr>
            <w:noProof/>
            <w:webHidden/>
          </w:rPr>
          <w:tab/>
        </w:r>
        <w:r>
          <w:rPr>
            <w:noProof/>
            <w:webHidden/>
          </w:rPr>
          <w:fldChar w:fldCharType="begin"/>
        </w:r>
        <w:r>
          <w:rPr>
            <w:noProof/>
            <w:webHidden/>
          </w:rPr>
          <w:instrText xml:space="preserve"> PAGEREF _Toc173318839 \h </w:instrText>
        </w:r>
        <w:r>
          <w:rPr>
            <w:noProof/>
            <w:webHidden/>
          </w:rPr>
        </w:r>
        <w:r>
          <w:rPr>
            <w:noProof/>
            <w:webHidden/>
          </w:rPr>
          <w:fldChar w:fldCharType="separate"/>
        </w:r>
        <w:r>
          <w:rPr>
            <w:noProof/>
            <w:webHidden/>
          </w:rPr>
          <w:t>27</w:t>
        </w:r>
        <w:r>
          <w:rPr>
            <w:noProof/>
            <w:webHidden/>
          </w:rPr>
          <w:fldChar w:fldCharType="end"/>
        </w:r>
      </w:hyperlink>
    </w:p>
    <w:p w14:paraId="794B6BB7" w14:textId="196E9425" w:rsidR="00861E8C" w:rsidRDefault="00861E8C">
      <w:pPr>
        <w:pStyle w:val="TM2"/>
        <w:rPr>
          <w:rFonts w:asciiTheme="minorHAnsi" w:eastAsiaTheme="minorEastAsia" w:hAnsiTheme="minorHAnsi" w:cstheme="minorBidi"/>
          <w:kern w:val="2"/>
          <w:sz w:val="24"/>
          <w:szCs w:val="24"/>
          <w14:ligatures w14:val="standardContextual"/>
        </w:rPr>
      </w:pPr>
      <w:hyperlink w:anchor="_Toc173318840" w:history="1">
        <w:r w:rsidRPr="00B8009D">
          <w:rPr>
            <w:rStyle w:val="Lienhypertexte"/>
            <w:rFonts w:cs="Calibri"/>
          </w:rPr>
          <w:t>26.1. Différends entre les parties</w:t>
        </w:r>
        <w:r>
          <w:rPr>
            <w:webHidden/>
          </w:rPr>
          <w:tab/>
        </w:r>
        <w:r>
          <w:rPr>
            <w:webHidden/>
          </w:rPr>
          <w:fldChar w:fldCharType="begin"/>
        </w:r>
        <w:r>
          <w:rPr>
            <w:webHidden/>
          </w:rPr>
          <w:instrText xml:space="preserve"> PAGEREF _Toc173318840 \h </w:instrText>
        </w:r>
        <w:r>
          <w:rPr>
            <w:webHidden/>
          </w:rPr>
        </w:r>
        <w:r>
          <w:rPr>
            <w:webHidden/>
          </w:rPr>
          <w:fldChar w:fldCharType="separate"/>
        </w:r>
        <w:r>
          <w:rPr>
            <w:webHidden/>
          </w:rPr>
          <w:t>27</w:t>
        </w:r>
        <w:r>
          <w:rPr>
            <w:webHidden/>
          </w:rPr>
          <w:fldChar w:fldCharType="end"/>
        </w:r>
      </w:hyperlink>
    </w:p>
    <w:p w14:paraId="5D70557F" w14:textId="666A2FE9" w:rsidR="00861E8C" w:rsidRDefault="00861E8C">
      <w:pPr>
        <w:pStyle w:val="TM2"/>
        <w:rPr>
          <w:rFonts w:asciiTheme="minorHAnsi" w:eastAsiaTheme="minorEastAsia" w:hAnsiTheme="minorHAnsi" w:cstheme="minorBidi"/>
          <w:kern w:val="2"/>
          <w:sz w:val="24"/>
          <w:szCs w:val="24"/>
          <w14:ligatures w14:val="standardContextual"/>
        </w:rPr>
      </w:pPr>
      <w:hyperlink w:anchor="_Toc173318841" w:history="1">
        <w:r w:rsidRPr="00B8009D">
          <w:rPr>
            <w:rStyle w:val="Lienhypertexte"/>
            <w:rFonts w:cs="Calibri"/>
          </w:rPr>
          <w:t>26.2. Règlement amiable des litiges</w:t>
        </w:r>
        <w:r>
          <w:rPr>
            <w:webHidden/>
          </w:rPr>
          <w:tab/>
        </w:r>
        <w:r>
          <w:rPr>
            <w:webHidden/>
          </w:rPr>
          <w:fldChar w:fldCharType="begin"/>
        </w:r>
        <w:r>
          <w:rPr>
            <w:webHidden/>
          </w:rPr>
          <w:instrText xml:space="preserve"> PAGEREF _Toc173318841 \h </w:instrText>
        </w:r>
        <w:r>
          <w:rPr>
            <w:webHidden/>
          </w:rPr>
        </w:r>
        <w:r>
          <w:rPr>
            <w:webHidden/>
          </w:rPr>
          <w:fldChar w:fldCharType="separate"/>
        </w:r>
        <w:r>
          <w:rPr>
            <w:webHidden/>
          </w:rPr>
          <w:t>28</w:t>
        </w:r>
        <w:r>
          <w:rPr>
            <w:webHidden/>
          </w:rPr>
          <w:fldChar w:fldCharType="end"/>
        </w:r>
      </w:hyperlink>
    </w:p>
    <w:p w14:paraId="398CD974" w14:textId="78DEDBC6" w:rsidR="00861E8C" w:rsidRDefault="00861E8C">
      <w:pPr>
        <w:pStyle w:val="TM1"/>
        <w:rPr>
          <w:rFonts w:asciiTheme="minorHAnsi" w:eastAsiaTheme="minorEastAsia" w:hAnsiTheme="minorHAnsi" w:cstheme="minorBidi"/>
          <w:b w:val="0"/>
          <w:caps w:val="0"/>
          <w:noProof/>
          <w:kern w:val="2"/>
          <w:sz w:val="24"/>
          <w:szCs w:val="24"/>
          <w:u w:val="none"/>
          <w14:ligatures w14:val="standardContextual"/>
        </w:rPr>
      </w:pPr>
      <w:hyperlink w:anchor="_Toc173318842" w:history="1">
        <w:r w:rsidRPr="00B8009D">
          <w:rPr>
            <w:rStyle w:val="Lienhypertexte"/>
            <w:rFonts w:cstheme="minorHAnsi"/>
            <w:noProof/>
            <w:highlight w:val="lightGray"/>
          </w:rPr>
          <w:t>ARTICLE 27 - SIGNATURE DES PARTIES</w:t>
        </w:r>
        <w:r>
          <w:rPr>
            <w:noProof/>
            <w:webHidden/>
          </w:rPr>
          <w:tab/>
        </w:r>
        <w:r>
          <w:rPr>
            <w:noProof/>
            <w:webHidden/>
          </w:rPr>
          <w:fldChar w:fldCharType="begin"/>
        </w:r>
        <w:r>
          <w:rPr>
            <w:noProof/>
            <w:webHidden/>
          </w:rPr>
          <w:instrText xml:space="preserve"> PAGEREF _Toc173318842 \h </w:instrText>
        </w:r>
        <w:r>
          <w:rPr>
            <w:noProof/>
            <w:webHidden/>
          </w:rPr>
        </w:r>
        <w:r>
          <w:rPr>
            <w:noProof/>
            <w:webHidden/>
          </w:rPr>
          <w:fldChar w:fldCharType="separate"/>
        </w:r>
        <w:r>
          <w:rPr>
            <w:noProof/>
            <w:webHidden/>
          </w:rPr>
          <w:t>29</w:t>
        </w:r>
        <w:r>
          <w:rPr>
            <w:noProof/>
            <w:webHidden/>
          </w:rPr>
          <w:fldChar w:fldCharType="end"/>
        </w:r>
      </w:hyperlink>
    </w:p>
    <w:p w14:paraId="6B7F1BB1" w14:textId="4F3BC5EF" w:rsidR="00861E8C" w:rsidRDefault="00861E8C">
      <w:pPr>
        <w:pStyle w:val="TM2"/>
        <w:rPr>
          <w:rFonts w:asciiTheme="minorHAnsi" w:eastAsiaTheme="minorEastAsia" w:hAnsiTheme="minorHAnsi" w:cstheme="minorBidi"/>
          <w:kern w:val="2"/>
          <w:sz w:val="24"/>
          <w:szCs w:val="24"/>
          <w14:ligatures w14:val="standardContextual"/>
        </w:rPr>
      </w:pPr>
      <w:hyperlink w:anchor="_Toc173318843" w:history="1">
        <w:r w:rsidRPr="00B8009D">
          <w:rPr>
            <w:rStyle w:val="Lienhypertexte"/>
          </w:rPr>
          <w:t>27.1.</w:t>
        </w:r>
        <w:r w:rsidRPr="00B8009D">
          <w:rPr>
            <w:rStyle w:val="Lienhypertexte"/>
            <w:b/>
          </w:rPr>
          <w:t xml:space="preserve"> Prévention de la corruption</w:t>
        </w:r>
        <w:r>
          <w:rPr>
            <w:webHidden/>
          </w:rPr>
          <w:tab/>
        </w:r>
        <w:r>
          <w:rPr>
            <w:webHidden/>
          </w:rPr>
          <w:fldChar w:fldCharType="begin"/>
        </w:r>
        <w:r>
          <w:rPr>
            <w:webHidden/>
          </w:rPr>
          <w:instrText xml:space="preserve"> PAGEREF _Toc173318843 \h </w:instrText>
        </w:r>
        <w:r>
          <w:rPr>
            <w:webHidden/>
          </w:rPr>
        </w:r>
        <w:r>
          <w:rPr>
            <w:webHidden/>
          </w:rPr>
          <w:fldChar w:fldCharType="separate"/>
        </w:r>
        <w:r>
          <w:rPr>
            <w:webHidden/>
          </w:rPr>
          <w:t>29</w:t>
        </w:r>
        <w:r>
          <w:rPr>
            <w:webHidden/>
          </w:rPr>
          <w:fldChar w:fldCharType="end"/>
        </w:r>
      </w:hyperlink>
    </w:p>
    <w:p w14:paraId="06564C5E" w14:textId="68CCB1D1" w:rsidR="00861E8C" w:rsidRDefault="00861E8C">
      <w:pPr>
        <w:pStyle w:val="TM2"/>
        <w:rPr>
          <w:rFonts w:asciiTheme="minorHAnsi" w:eastAsiaTheme="minorEastAsia" w:hAnsiTheme="minorHAnsi" w:cstheme="minorBidi"/>
          <w:kern w:val="2"/>
          <w:sz w:val="24"/>
          <w:szCs w:val="24"/>
          <w14:ligatures w14:val="standardContextual"/>
        </w:rPr>
      </w:pPr>
      <w:hyperlink w:anchor="_Toc173318844" w:history="1">
        <w:r w:rsidRPr="00B8009D">
          <w:rPr>
            <w:rStyle w:val="Lienhypertexte"/>
            <w:bCs/>
          </w:rPr>
          <w:t>27.2.</w:t>
        </w:r>
        <w:r w:rsidRPr="00B8009D">
          <w:rPr>
            <w:rStyle w:val="Lienhypertexte"/>
            <w:b/>
            <w:bCs/>
          </w:rPr>
          <w:t xml:space="preserve"> SIGNATURE DE L’ENTREPRISE</w:t>
        </w:r>
        <w:r>
          <w:rPr>
            <w:webHidden/>
          </w:rPr>
          <w:tab/>
        </w:r>
        <w:r>
          <w:rPr>
            <w:webHidden/>
          </w:rPr>
          <w:fldChar w:fldCharType="begin"/>
        </w:r>
        <w:r>
          <w:rPr>
            <w:webHidden/>
          </w:rPr>
          <w:instrText xml:space="preserve"> PAGEREF _Toc173318844 \h </w:instrText>
        </w:r>
        <w:r>
          <w:rPr>
            <w:webHidden/>
          </w:rPr>
        </w:r>
        <w:r>
          <w:rPr>
            <w:webHidden/>
          </w:rPr>
          <w:fldChar w:fldCharType="separate"/>
        </w:r>
        <w:r>
          <w:rPr>
            <w:webHidden/>
          </w:rPr>
          <w:t>29</w:t>
        </w:r>
        <w:r>
          <w:rPr>
            <w:webHidden/>
          </w:rPr>
          <w:fldChar w:fldCharType="end"/>
        </w:r>
      </w:hyperlink>
    </w:p>
    <w:p w14:paraId="37BC5763" w14:textId="0BC8B215" w:rsidR="00861E8C" w:rsidRDefault="00861E8C">
      <w:pPr>
        <w:pStyle w:val="TM2"/>
        <w:rPr>
          <w:rFonts w:asciiTheme="minorHAnsi" w:eastAsiaTheme="minorEastAsia" w:hAnsiTheme="minorHAnsi" w:cstheme="minorBidi"/>
          <w:kern w:val="2"/>
          <w:sz w:val="24"/>
          <w:szCs w:val="24"/>
          <w14:ligatures w14:val="standardContextual"/>
        </w:rPr>
      </w:pPr>
      <w:hyperlink w:anchor="_Toc173318845" w:history="1">
        <w:r w:rsidRPr="00B8009D">
          <w:rPr>
            <w:rStyle w:val="Lienhypertexte"/>
          </w:rPr>
          <w:t>27.2.1. Avance</w:t>
        </w:r>
        <w:r>
          <w:rPr>
            <w:webHidden/>
          </w:rPr>
          <w:tab/>
        </w:r>
        <w:r>
          <w:rPr>
            <w:webHidden/>
          </w:rPr>
          <w:fldChar w:fldCharType="begin"/>
        </w:r>
        <w:r>
          <w:rPr>
            <w:webHidden/>
          </w:rPr>
          <w:instrText xml:space="preserve"> PAGEREF _Toc173318845 \h </w:instrText>
        </w:r>
        <w:r>
          <w:rPr>
            <w:webHidden/>
          </w:rPr>
        </w:r>
        <w:r>
          <w:rPr>
            <w:webHidden/>
          </w:rPr>
          <w:fldChar w:fldCharType="separate"/>
        </w:r>
        <w:r>
          <w:rPr>
            <w:webHidden/>
          </w:rPr>
          <w:t>29</w:t>
        </w:r>
        <w:r>
          <w:rPr>
            <w:webHidden/>
          </w:rPr>
          <w:fldChar w:fldCharType="end"/>
        </w:r>
      </w:hyperlink>
    </w:p>
    <w:p w14:paraId="4F71555E" w14:textId="3BFB4B82" w:rsidR="00861E8C" w:rsidRDefault="00861E8C">
      <w:pPr>
        <w:pStyle w:val="TM2"/>
        <w:rPr>
          <w:rFonts w:asciiTheme="minorHAnsi" w:eastAsiaTheme="minorEastAsia" w:hAnsiTheme="minorHAnsi" w:cstheme="minorBidi"/>
          <w:kern w:val="2"/>
          <w:sz w:val="24"/>
          <w:szCs w:val="24"/>
          <w14:ligatures w14:val="standardContextual"/>
        </w:rPr>
      </w:pPr>
      <w:hyperlink w:anchor="_Toc173318846" w:history="1">
        <w:r w:rsidRPr="00B8009D">
          <w:rPr>
            <w:rStyle w:val="Lienhypertexte"/>
          </w:rPr>
          <w:t>27.2.2. Présentation de sous-traitant(s) lors de la remise de l’offre</w:t>
        </w:r>
        <w:r>
          <w:rPr>
            <w:webHidden/>
          </w:rPr>
          <w:tab/>
        </w:r>
        <w:r>
          <w:rPr>
            <w:webHidden/>
          </w:rPr>
          <w:fldChar w:fldCharType="begin"/>
        </w:r>
        <w:r>
          <w:rPr>
            <w:webHidden/>
          </w:rPr>
          <w:instrText xml:space="preserve"> PAGEREF _Toc173318846 \h </w:instrText>
        </w:r>
        <w:r>
          <w:rPr>
            <w:webHidden/>
          </w:rPr>
        </w:r>
        <w:r>
          <w:rPr>
            <w:webHidden/>
          </w:rPr>
          <w:fldChar w:fldCharType="separate"/>
        </w:r>
        <w:r>
          <w:rPr>
            <w:webHidden/>
          </w:rPr>
          <w:t>29</w:t>
        </w:r>
        <w:r>
          <w:rPr>
            <w:webHidden/>
          </w:rPr>
          <w:fldChar w:fldCharType="end"/>
        </w:r>
      </w:hyperlink>
    </w:p>
    <w:p w14:paraId="49E4E046" w14:textId="7353DBA8" w:rsidR="00861E8C" w:rsidRDefault="00861E8C">
      <w:pPr>
        <w:pStyle w:val="TM2"/>
        <w:rPr>
          <w:rFonts w:asciiTheme="minorHAnsi" w:eastAsiaTheme="minorEastAsia" w:hAnsiTheme="minorHAnsi" w:cstheme="minorBidi"/>
          <w:kern w:val="2"/>
          <w:sz w:val="24"/>
          <w:szCs w:val="24"/>
          <w14:ligatures w14:val="standardContextual"/>
        </w:rPr>
      </w:pPr>
      <w:hyperlink w:anchor="_Toc173318847" w:history="1">
        <w:r w:rsidRPr="00B8009D">
          <w:rPr>
            <w:rStyle w:val="Lienhypertexte"/>
          </w:rPr>
          <w:t>27.2.3. Délai de validité de l’offre</w:t>
        </w:r>
        <w:r>
          <w:rPr>
            <w:webHidden/>
          </w:rPr>
          <w:tab/>
        </w:r>
        <w:r>
          <w:rPr>
            <w:webHidden/>
          </w:rPr>
          <w:fldChar w:fldCharType="begin"/>
        </w:r>
        <w:r>
          <w:rPr>
            <w:webHidden/>
          </w:rPr>
          <w:instrText xml:space="preserve"> PAGEREF _Toc173318847 \h </w:instrText>
        </w:r>
        <w:r>
          <w:rPr>
            <w:webHidden/>
          </w:rPr>
        </w:r>
        <w:r>
          <w:rPr>
            <w:webHidden/>
          </w:rPr>
          <w:fldChar w:fldCharType="separate"/>
        </w:r>
        <w:r>
          <w:rPr>
            <w:webHidden/>
          </w:rPr>
          <w:t>29</w:t>
        </w:r>
        <w:r>
          <w:rPr>
            <w:webHidden/>
          </w:rPr>
          <w:fldChar w:fldCharType="end"/>
        </w:r>
      </w:hyperlink>
    </w:p>
    <w:p w14:paraId="6C7CB132" w14:textId="1C783C83" w:rsidR="00861E8C" w:rsidRDefault="00861E8C">
      <w:pPr>
        <w:pStyle w:val="TM2"/>
        <w:rPr>
          <w:rFonts w:asciiTheme="minorHAnsi" w:eastAsiaTheme="minorEastAsia" w:hAnsiTheme="minorHAnsi" w:cstheme="minorBidi"/>
          <w:kern w:val="2"/>
          <w:sz w:val="24"/>
          <w:szCs w:val="24"/>
          <w14:ligatures w14:val="standardContextual"/>
        </w:rPr>
      </w:pPr>
      <w:hyperlink w:anchor="_Toc173318848" w:history="1">
        <w:r w:rsidRPr="00B8009D">
          <w:rPr>
            <w:rStyle w:val="Lienhypertexte"/>
          </w:rPr>
          <w:t xml:space="preserve">27.2.4. Signature de l’entreprise </w:t>
        </w:r>
        <w:r>
          <w:rPr>
            <w:webHidden/>
          </w:rPr>
          <w:tab/>
        </w:r>
        <w:r>
          <w:rPr>
            <w:webHidden/>
          </w:rPr>
          <w:fldChar w:fldCharType="begin"/>
        </w:r>
        <w:r>
          <w:rPr>
            <w:webHidden/>
          </w:rPr>
          <w:instrText xml:space="preserve"> PAGEREF _Toc173318848 \h </w:instrText>
        </w:r>
        <w:r>
          <w:rPr>
            <w:webHidden/>
          </w:rPr>
        </w:r>
        <w:r>
          <w:rPr>
            <w:webHidden/>
          </w:rPr>
          <w:fldChar w:fldCharType="separate"/>
        </w:r>
        <w:r>
          <w:rPr>
            <w:webHidden/>
          </w:rPr>
          <w:t>29</w:t>
        </w:r>
        <w:r>
          <w:rPr>
            <w:webHidden/>
          </w:rPr>
          <w:fldChar w:fldCharType="end"/>
        </w:r>
      </w:hyperlink>
    </w:p>
    <w:p w14:paraId="06A6CE38" w14:textId="71D5972A" w:rsidR="00861E8C" w:rsidRDefault="00861E8C">
      <w:pPr>
        <w:pStyle w:val="TM2"/>
        <w:rPr>
          <w:rFonts w:asciiTheme="minorHAnsi" w:eastAsiaTheme="minorEastAsia" w:hAnsiTheme="minorHAnsi" w:cstheme="minorBidi"/>
          <w:kern w:val="2"/>
          <w:sz w:val="24"/>
          <w:szCs w:val="24"/>
          <w14:ligatures w14:val="standardContextual"/>
        </w:rPr>
      </w:pPr>
      <w:hyperlink w:anchor="_Toc173318849" w:history="1">
        <w:r w:rsidRPr="00B8009D">
          <w:rPr>
            <w:rStyle w:val="Lienhypertexte"/>
            <w:bCs/>
          </w:rPr>
          <w:t>27.3.</w:t>
        </w:r>
        <w:r w:rsidRPr="00B8009D">
          <w:rPr>
            <w:rStyle w:val="Lienhypertexte"/>
            <w:b/>
          </w:rPr>
          <w:t xml:space="preserve"> ACCEPTATION DE L’OFFRE - SIGNATURE DU POUVOIR ADJUDICATEUR</w:t>
        </w:r>
        <w:r w:rsidRPr="00B8009D">
          <w:rPr>
            <w:rStyle w:val="Lienhypertexte"/>
            <w:bCs/>
          </w:rPr>
          <w:t xml:space="preserve"> (ARTICLE RESERVE AU GIE DU GROUPE CCIR PARIS ILE-DE-FRANCE)</w:t>
        </w:r>
        <w:r>
          <w:rPr>
            <w:webHidden/>
          </w:rPr>
          <w:tab/>
        </w:r>
        <w:r>
          <w:rPr>
            <w:webHidden/>
          </w:rPr>
          <w:fldChar w:fldCharType="begin"/>
        </w:r>
        <w:r>
          <w:rPr>
            <w:webHidden/>
          </w:rPr>
          <w:instrText xml:space="preserve"> PAGEREF _Toc173318849 \h </w:instrText>
        </w:r>
        <w:r>
          <w:rPr>
            <w:webHidden/>
          </w:rPr>
        </w:r>
        <w:r>
          <w:rPr>
            <w:webHidden/>
          </w:rPr>
          <w:fldChar w:fldCharType="separate"/>
        </w:r>
        <w:r>
          <w:rPr>
            <w:webHidden/>
          </w:rPr>
          <w:t>30</w:t>
        </w:r>
        <w:r>
          <w:rPr>
            <w:webHidden/>
          </w:rPr>
          <w:fldChar w:fldCharType="end"/>
        </w:r>
      </w:hyperlink>
    </w:p>
    <w:p w14:paraId="4841E1FB" w14:textId="1E1FD326" w:rsidR="00861E8C" w:rsidRDefault="00861E8C">
      <w:pPr>
        <w:pStyle w:val="TM2"/>
        <w:rPr>
          <w:rFonts w:asciiTheme="minorHAnsi" w:eastAsiaTheme="minorEastAsia" w:hAnsiTheme="minorHAnsi" w:cstheme="minorBidi"/>
          <w:kern w:val="2"/>
          <w:sz w:val="24"/>
          <w:szCs w:val="24"/>
          <w14:ligatures w14:val="standardContextual"/>
        </w:rPr>
      </w:pPr>
      <w:hyperlink w:anchor="_Toc173318850" w:history="1">
        <w:r w:rsidRPr="00B8009D">
          <w:rPr>
            <w:rStyle w:val="Lienhypertexte"/>
          </w:rPr>
          <w:t>27.3.1. Compte rendu des négociations</w:t>
        </w:r>
        <w:r>
          <w:rPr>
            <w:webHidden/>
          </w:rPr>
          <w:tab/>
        </w:r>
        <w:r>
          <w:rPr>
            <w:webHidden/>
          </w:rPr>
          <w:fldChar w:fldCharType="begin"/>
        </w:r>
        <w:r>
          <w:rPr>
            <w:webHidden/>
          </w:rPr>
          <w:instrText xml:space="preserve"> PAGEREF _Toc173318850 \h </w:instrText>
        </w:r>
        <w:r>
          <w:rPr>
            <w:webHidden/>
          </w:rPr>
        </w:r>
        <w:r>
          <w:rPr>
            <w:webHidden/>
          </w:rPr>
          <w:fldChar w:fldCharType="separate"/>
        </w:r>
        <w:r>
          <w:rPr>
            <w:webHidden/>
          </w:rPr>
          <w:t>30</w:t>
        </w:r>
        <w:r>
          <w:rPr>
            <w:webHidden/>
          </w:rPr>
          <w:fldChar w:fldCharType="end"/>
        </w:r>
      </w:hyperlink>
    </w:p>
    <w:p w14:paraId="22873766" w14:textId="1E00F094" w:rsidR="00861E8C" w:rsidRDefault="00861E8C">
      <w:pPr>
        <w:pStyle w:val="TM2"/>
        <w:rPr>
          <w:rFonts w:asciiTheme="minorHAnsi" w:eastAsiaTheme="minorEastAsia" w:hAnsiTheme="minorHAnsi" w:cstheme="minorBidi"/>
          <w:kern w:val="2"/>
          <w:sz w:val="24"/>
          <w:szCs w:val="24"/>
          <w14:ligatures w14:val="standardContextual"/>
        </w:rPr>
      </w:pPr>
      <w:hyperlink w:anchor="_Toc173318851" w:history="1">
        <w:r w:rsidRPr="00B8009D">
          <w:rPr>
            <w:rStyle w:val="Lienhypertexte"/>
          </w:rPr>
          <w:t>27.3.2. Récapitulatif des annexes établies après la remise des offres</w:t>
        </w:r>
        <w:r>
          <w:rPr>
            <w:webHidden/>
          </w:rPr>
          <w:tab/>
        </w:r>
        <w:r>
          <w:rPr>
            <w:webHidden/>
          </w:rPr>
          <w:fldChar w:fldCharType="begin"/>
        </w:r>
        <w:r>
          <w:rPr>
            <w:webHidden/>
          </w:rPr>
          <w:instrText xml:space="preserve"> PAGEREF _Toc173318851 \h </w:instrText>
        </w:r>
        <w:r>
          <w:rPr>
            <w:webHidden/>
          </w:rPr>
        </w:r>
        <w:r>
          <w:rPr>
            <w:webHidden/>
          </w:rPr>
          <w:fldChar w:fldCharType="separate"/>
        </w:r>
        <w:r>
          <w:rPr>
            <w:webHidden/>
          </w:rPr>
          <w:t>30</w:t>
        </w:r>
        <w:r>
          <w:rPr>
            <w:webHidden/>
          </w:rPr>
          <w:fldChar w:fldCharType="end"/>
        </w:r>
      </w:hyperlink>
    </w:p>
    <w:p w14:paraId="3864F608" w14:textId="6E075B4D" w:rsidR="00861E8C" w:rsidRDefault="00861E8C">
      <w:pPr>
        <w:pStyle w:val="TM2"/>
        <w:rPr>
          <w:rFonts w:asciiTheme="minorHAnsi" w:eastAsiaTheme="minorEastAsia" w:hAnsiTheme="minorHAnsi" w:cstheme="minorBidi"/>
          <w:kern w:val="2"/>
          <w:sz w:val="24"/>
          <w:szCs w:val="24"/>
          <w14:ligatures w14:val="standardContextual"/>
        </w:rPr>
      </w:pPr>
      <w:hyperlink w:anchor="_Toc173318852" w:history="1">
        <w:r w:rsidRPr="00B8009D">
          <w:rPr>
            <w:rStyle w:val="Lienhypertexte"/>
          </w:rPr>
          <w:t>27.3.3. Acceptation de l’offre</w:t>
        </w:r>
        <w:r>
          <w:rPr>
            <w:webHidden/>
          </w:rPr>
          <w:tab/>
        </w:r>
        <w:r>
          <w:rPr>
            <w:webHidden/>
          </w:rPr>
          <w:fldChar w:fldCharType="begin"/>
        </w:r>
        <w:r>
          <w:rPr>
            <w:webHidden/>
          </w:rPr>
          <w:instrText xml:space="preserve"> PAGEREF _Toc173318852 \h </w:instrText>
        </w:r>
        <w:r>
          <w:rPr>
            <w:webHidden/>
          </w:rPr>
        </w:r>
        <w:r>
          <w:rPr>
            <w:webHidden/>
          </w:rPr>
          <w:fldChar w:fldCharType="separate"/>
        </w:r>
        <w:r>
          <w:rPr>
            <w:webHidden/>
          </w:rPr>
          <w:t>30</w:t>
        </w:r>
        <w:r>
          <w:rPr>
            <w:webHidden/>
          </w:rPr>
          <w:fldChar w:fldCharType="end"/>
        </w:r>
      </w:hyperlink>
    </w:p>
    <w:p w14:paraId="143F70AB" w14:textId="58B626AF" w:rsidR="00861E8C" w:rsidRDefault="00861E8C">
      <w:pPr>
        <w:pStyle w:val="TM2"/>
        <w:rPr>
          <w:rFonts w:asciiTheme="minorHAnsi" w:eastAsiaTheme="minorEastAsia" w:hAnsiTheme="minorHAnsi" w:cstheme="minorBidi"/>
          <w:kern w:val="2"/>
          <w:sz w:val="24"/>
          <w:szCs w:val="24"/>
          <w14:ligatures w14:val="standardContextual"/>
        </w:rPr>
      </w:pPr>
      <w:hyperlink w:anchor="_Toc173318853" w:history="1">
        <w:r w:rsidRPr="00B8009D">
          <w:rPr>
            <w:rStyle w:val="Lienhypertexte"/>
          </w:rPr>
          <w:t>27.3.4. Signature du GIE du Groupe CCIR Paris Ile-de-France</w:t>
        </w:r>
        <w:r>
          <w:rPr>
            <w:webHidden/>
          </w:rPr>
          <w:tab/>
        </w:r>
        <w:r>
          <w:rPr>
            <w:webHidden/>
          </w:rPr>
          <w:fldChar w:fldCharType="begin"/>
        </w:r>
        <w:r>
          <w:rPr>
            <w:webHidden/>
          </w:rPr>
          <w:instrText xml:space="preserve"> PAGEREF _Toc173318853 \h </w:instrText>
        </w:r>
        <w:r>
          <w:rPr>
            <w:webHidden/>
          </w:rPr>
        </w:r>
        <w:r>
          <w:rPr>
            <w:webHidden/>
          </w:rPr>
          <w:fldChar w:fldCharType="separate"/>
        </w:r>
        <w:r>
          <w:rPr>
            <w:webHidden/>
          </w:rPr>
          <w:t>30</w:t>
        </w:r>
        <w:r>
          <w:rPr>
            <w:webHidden/>
          </w:rPr>
          <w:fldChar w:fldCharType="end"/>
        </w:r>
      </w:hyperlink>
    </w:p>
    <w:p w14:paraId="570BD7FB" w14:textId="60D208D7" w:rsidR="00500D48" w:rsidRPr="00FE4B34" w:rsidRDefault="0058331B" w:rsidP="0058331B">
      <w:pPr>
        <w:jc w:val="center"/>
        <w:rPr>
          <w:rFonts w:asciiTheme="minorHAnsi" w:hAnsiTheme="minorHAnsi" w:cstheme="minorHAnsi"/>
        </w:rPr>
      </w:pPr>
      <w:r w:rsidRPr="00FE4B34">
        <w:rPr>
          <w:rFonts w:asciiTheme="minorHAnsi" w:hAnsiTheme="minorHAnsi" w:cstheme="minorHAnsi"/>
        </w:rPr>
        <w:fldChar w:fldCharType="end"/>
      </w:r>
    </w:p>
    <w:p w14:paraId="7C699A7C" w14:textId="77777777" w:rsidR="00500D48" w:rsidRPr="00FE4B34" w:rsidRDefault="00500D48" w:rsidP="0058331B">
      <w:pPr>
        <w:jc w:val="center"/>
        <w:rPr>
          <w:rFonts w:asciiTheme="minorHAnsi" w:hAnsiTheme="minorHAnsi" w:cstheme="minorHAnsi"/>
        </w:rPr>
      </w:pPr>
    </w:p>
    <w:p w14:paraId="7A58933C" w14:textId="77777777" w:rsidR="004D7327" w:rsidRPr="00FE4B34" w:rsidRDefault="004D7327">
      <w:pPr>
        <w:spacing w:after="200" w:line="276" w:lineRule="auto"/>
        <w:rPr>
          <w:rFonts w:asciiTheme="minorHAnsi" w:hAnsiTheme="minorHAnsi" w:cstheme="minorHAnsi"/>
        </w:rPr>
      </w:pPr>
      <w:r w:rsidRPr="00FE4B34">
        <w:rPr>
          <w:rFonts w:asciiTheme="minorHAnsi" w:hAnsiTheme="minorHAnsi" w:cstheme="minorHAnsi"/>
        </w:rPr>
        <w:br w:type="page"/>
      </w:r>
    </w:p>
    <w:p w14:paraId="33155F4E" w14:textId="2FDC97C1" w:rsidR="00341F64" w:rsidRPr="00FE4B34" w:rsidRDefault="00F41C70" w:rsidP="00D900CB">
      <w:pPr>
        <w:pStyle w:val="Titre1"/>
        <w:numPr>
          <w:ilvl w:val="0"/>
          <w:numId w:val="5"/>
        </w:numPr>
        <w:spacing w:before="480"/>
        <w:rPr>
          <w:rFonts w:asciiTheme="minorHAnsi" w:hAnsiTheme="minorHAnsi" w:cstheme="minorHAnsi"/>
          <w:sz w:val="24"/>
          <w:szCs w:val="24"/>
          <w:highlight w:val="lightGray"/>
        </w:rPr>
      </w:pPr>
      <w:bookmarkStart w:id="0" w:name="_Toc173318751"/>
      <w:r>
        <w:rPr>
          <w:rFonts w:asciiTheme="minorHAnsi" w:hAnsiTheme="minorHAnsi" w:cstheme="minorHAnsi"/>
          <w:sz w:val="24"/>
          <w:szCs w:val="24"/>
          <w:highlight w:val="lightGray"/>
        </w:rPr>
        <w:lastRenderedPageBreak/>
        <w:t>Présentation du Groupe CCIR Paris Ile-de-France</w:t>
      </w:r>
      <w:bookmarkEnd w:id="0"/>
    </w:p>
    <w:p w14:paraId="55F60C93" w14:textId="77777777" w:rsidR="00341F64" w:rsidRPr="00155B84" w:rsidRDefault="00341F64" w:rsidP="00EB6E9F">
      <w:pPr>
        <w:pStyle w:val="Titre2"/>
        <w:rPr>
          <w:b/>
          <w:bCs/>
          <w:u w:val="none"/>
        </w:rPr>
      </w:pPr>
      <w:bookmarkStart w:id="1" w:name="_Toc173318752"/>
      <w:r w:rsidRPr="00155B84">
        <w:rPr>
          <w:b/>
          <w:bCs/>
          <w:u w:val="none"/>
        </w:rPr>
        <w:t>Présentation du Groupe CCI Paris Ile-de-France</w:t>
      </w:r>
      <w:bookmarkEnd w:id="1"/>
    </w:p>
    <w:p w14:paraId="3F1ECF15" w14:textId="0796CA56" w:rsidR="00341F64" w:rsidRPr="008D3A12" w:rsidRDefault="00341F64" w:rsidP="00C85F02">
      <w:pPr>
        <w:pStyle w:val="ParagrapheIndent2"/>
        <w:spacing w:before="80" w:line="232" w:lineRule="exact"/>
        <w:ind w:left="20"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Depuis le 1</w:t>
      </w:r>
      <w:r w:rsidRPr="008D3A12">
        <w:rPr>
          <w:rFonts w:asciiTheme="minorHAnsi" w:hAnsiTheme="minorHAnsi" w:cstheme="minorHAnsi"/>
          <w:color w:val="000000"/>
          <w:szCs w:val="20"/>
          <w:vertAlign w:val="superscript"/>
          <w:lang w:val="fr-FR"/>
        </w:rPr>
        <w:t>er</w:t>
      </w:r>
      <w:r w:rsidRPr="008D3A12">
        <w:rPr>
          <w:rFonts w:asciiTheme="minorHAnsi" w:hAnsiTheme="minorHAnsi" w:cstheme="minorHAnsi"/>
          <w:color w:val="000000"/>
          <w:szCs w:val="20"/>
          <w:lang w:val="fr-FR"/>
        </w:rPr>
        <w:t xml:space="preserve"> janvier 2021, le groupe CCI Paris Ile-de-France se compose, outre de la Chambre de Commerce et d'Industrie de Région Paris Ile-de-France (CCIR </w:t>
      </w:r>
      <w:proofErr w:type="spellStart"/>
      <w:r w:rsidRPr="008D3A12">
        <w:rPr>
          <w:rFonts w:asciiTheme="minorHAnsi" w:hAnsiTheme="minorHAnsi" w:cstheme="minorHAnsi"/>
          <w:color w:val="000000"/>
          <w:szCs w:val="20"/>
          <w:lang w:val="fr-FR"/>
        </w:rPr>
        <w:t>PIdF</w:t>
      </w:r>
      <w:proofErr w:type="spellEnd"/>
      <w:r w:rsidRPr="008D3A12">
        <w:rPr>
          <w:rFonts w:asciiTheme="minorHAnsi" w:hAnsiTheme="minorHAnsi" w:cstheme="minorHAnsi"/>
          <w:color w:val="000000"/>
          <w:szCs w:val="20"/>
          <w:lang w:val="fr-FR"/>
        </w:rPr>
        <w:t>), établissement public à caractère administratif (EPA), des entités suivantes</w:t>
      </w:r>
      <w:r w:rsidR="0070771E" w:rsidRPr="008D3A12">
        <w:rPr>
          <w:rFonts w:asciiTheme="minorHAnsi" w:hAnsiTheme="minorHAnsi" w:cstheme="minorHAnsi"/>
          <w:color w:val="000000"/>
          <w:szCs w:val="20"/>
          <w:lang w:val="fr-FR"/>
        </w:rPr>
        <w:t>.</w:t>
      </w:r>
    </w:p>
    <w:p w14:paraId="7754B16F" w14:textId="77777777" w:rsidR="00155B84" w:rsidRPr="00155B84" w:rsidRDefault="00155B84" w:rsidP="00155B84">
      <w:pPr>
        <w:rPr>
          <w:lang w:eastAsia="en-US"/>
        </w:rPr>
      </w:pPr>
    </w:p>
    <w:p w14:paraId="1BFB23DC" w14:textId="6F4ACCE1" w:rsidR="00341F64" w:rsidRPr="00A579FE" w:rsidRDefault="00341F64" w:rsidP="00D900CB">
      <w:pPr>
        <w:pStyle w:val="ParagrapheIndent2"/>
        <w:numPr>
          <w:ilvl w:val="0"/>
          <w:numId w:val="20"/>
        </w:numPr>
        <w:spacing w:before="80" w:line="232" w:lineRule="exact"/>
        <w:ind w:left="1418"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 xml:space="preserve">Un Groupement d'Intérêt </w:t>
      </w:r>
      <w:r w:rsidR="001D6EAA" w:rsidRPr="00A579FE">
        <w:rPr>
          <w:rFonts w:asciiTheme="minorHAnsi" w:hAnsiTheme="minorHAnsi" w:cstheme="minorHAnsi"/>
          <w:b/>
          <w:color w:val="000000"/>
          <w:sz w:val="22"/>
          <w:szCs w:val="22"/>
          <w:lang w:val="fr-FR"/>
        </w:rPr>
        <w:t>Économique</w:t>
      </w:r>
      <w:r w:rsidRPr="00A579FE">
        <w:rPr>
          <w:rFonts w:asciiTheme="minorHAnsi" w:hAnsiTheme="minorHAnsi" w:cstheme="minorHAnsi"/>
          <w:b/>
          <w:color w:val="000000"/>
          <w:sz w:val="22"/>
          <w:szCs w:val="22"/>
          <w:lang w:val="fr-FR"/>
        </w:rPr>
        <w:t xml:space="preserve"> (GIE), dénommé GIE Groupe CCI Paris Ile-de-France</w:t>
      </w:r>
    </w:p>
    <w:p w14:paraId="4A48F149" w14:textId="77777777" w:rsidR="00155B84" w:rsidRDefault="00155B84" w:rsidP="00A579FE">
      <w:pPr>
        <w:pStyle w:val="ParagrapheIndent2"/>
        <w:spacing w:line="232" w:lineRule="exact"/>
        <w:ind w:right="20"/>
        <w:jc w:val="both"/>
        <w:rPr>
          <w:rFonts w:asciiTheme="minorHAnsi" w:hAnsiTheme="minorHAnsi" w:cstheme="minorHAnsi"/>
          <w:color w:val="000000"/>
          <w:sz w:val="22"/>
          <w:szCs w:val="22"/>
          <w:lang w:val="fr-FR"/>
        </w:rPr>
      </w:pPr>
    </w:p>
    <w:p w14:paraId="0C9B707D" w14:textId="10B35177" w:rsidR="00341F64" w:rsidRPr="008D3A12" w:rsidRDefault="00341F64" w:rsidP="00A579FE">
      <w:pPr>
        <w:pStyle w:val="ParagrapheIndent2"/>
        <w:spacing w:line="232" w:lineRule="exact"/>
        <w:ind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Selon l'article L710-1 du Code de commerce "Les établissements du réseau des chambres de commerce et d'industrie peuvent participer, avec l'accord de l'autorité de tutelle, à la création de groupements d'intérêt public ou privé ainsi qu'à toute personne morale de droit public." Conformément à cet article, l’ensemble des activités support de la CCIR Paris Ile-de-France ont été transférées au GIE, dont les achats.</w:t>
      </w:r>
    </w:p>
    <w:p w14:paraId="64A177B6" w14:textId="77777777" w:rsidR="00155B84" w:rsidRDefault="00155B84" w:rsidP="00A579FE">
      <w:pPr>
        <w:pStyle w:val="ParagrapheIndent2"/>
        <w:spacing w:line="232" w:lineRule="exact"/>
        <w:ind w:right="20"/>
        <w:jc w:val="both"/>
        <w:rPr>
          <w:rFonts w:asciiTheme="minorHAnsi" w:hAnsiTheme="minorHAnsi" w:cstheme="minorHAnsi"/>
          <w:b/>
          <w:color w:val="000000"/>
          <w:sz w:val="22"/>
          <w:szCs w:val="22"/>
          <w:lang w:val="fr-FR"/>
        </w:rPr>
      </w:pPr>
    </w:p>
    <w:p w14:paraId="5749E067" w14:textId="466DFBE0" w:rsidR="00341F64" w:rsidRPr="00A579FE" w:rsidRDefault="00F15BD1" w:rsidP="00D900CB">
      <w:pPr>
        <w:pStyle w:val="ParagrapheIndent2"/>
        <w:numPr>
          <w:ilvl w:val="0"/>
          <w:numId w:val="20"/>
        </w:numPr>
        <w:spacing w:before="80" w:line="232" w:lineRule="exact"/>
        <w:ind w:left="1418"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 xml:space="preserve">Huit </w:t>
      </w:r>
      <w:r w:rsidR="001D6EAA" w:rsidRPr="00A579FE">
        <w:rPr>
          <w:rFonts w:asciiTheme="minorHAnsi" w:hAnsiTheme="minorHAnsi" w:cstheme="minorHAnsi"/>
          <w:b/>
          <w:color w:val="000000"/>
          <w:sz w:val="22"/>
          <w:szCs w:val="22"/>
          <w:lang w:val="fr-FR"/>
        </w:rPr>
        <w:t>Établissements</w:t>
      </w:r>
      <w:r w:rsidR="00341F64" w:rsidRPr="00A579FE">
        <w:rPr>
          <w:rFonts w:asciiTheme="minorHAnsi" w:hAnsiTheme="minorHAnsi" w:cstheme="minorHAnsi"/>
          <w:b/>
          <w:color w:val="000000"/>
          <w:sz w:val="22"/>
          <w:szCs w:val="22"/>
          <w:lang w:val="fr-FR"/>
        </w:rPr>
        <w:t xml:space="preserve"> d’Enseignement Supérieur Consulaire (EESC)</w:t>
      </w:r>
    </w:p>
    <w:p w14:paraId="2EB5D81B" w14:textId="77777777" w:rsidR="00155B84" w:rsidRDefault="00155B84" w:rsidP="00341F64">
      <w:pPr>
        <w:pStyle w:val="ParagrapheIndent2"/>
        <w:spacing w:line="232" w:lineRule="exact"/>
        <w:ind w:left="284" w:right="20"/>
        <w:jc w:val="both"/>
        <w:rPr>
          <w:rFonts w:asciiTheme="minorHAnsi" w:hAnsiTheme="minorHAnsi" w:cstheme="minorHAnsi"/>
          <w:color w:val="000000"/>
          <w:sz w:val="22"/>
          <w:szCs w:val="22"/>
          <w:lang w:val="fr-FR"/>
        </w:rPr>
      </w:pPr>
    </w:p>
    <w:p w14:paraId="4832BDB6" w14:textId="5A5CA1BE" w:rsidR="00341F64" w:rsidRPr="008D3A12" w:rsidRDefault="00155B84" w:rsidP="00341F64">
      <w:pPr>
        <w:pStyle w:val="ParagrapheIndent2"/>
        <w:spacing w:line="232" w:lineRule="exact"/>
        <w:ind w:left="284"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C</w:t>
      </w:r>
      <w:r w:rsidR="00341F64" w:rsidRPr="008D3A12">
        <w:rPr>
          <w:rFonts w:asciiTheme="minorHAnsi" w:hAnsiTheme="minorHAnsi" w:cstheme="minorHAnsi"/>
          <w:color w:val="000000"/>
          <w:szCs w:val="20"/>
          <w:lang w:val="fr-FR"/>
        </w:rPr>
        <w:t xml:space="preserve">onformément à la loi n°2014-1545 du 20 décembre 2014 relative à la simplification de la vie des entreprises et portant diverses spécifications de simplification et de clarification du droit et des procédures administratives, les écoles suivantes de la CCIR : GOBELINS école de l'image, CFI / LEA, ITESCIA, SUP DE VENTE / ESSYM / GESCIA, ISIPCA / LA FABRIQUE, FERRANDI PARIS, sont devenues </w:t>
      </w:r>
      <w:r w:rsidR="00F15BD1" w:rsidRPr="008D3A12">
        <w:rPr>
          <w:rFonts w:asciiTheme="minorHAnsi" w:hAnsiTheme="minorHAnsi" w:cstheme="minorHAnsi"/>
          <w:color w:val="000000"/>
          <w:szCs w:val="20"/>
          <w:lang w:val="fr-FR"/>
        </w:rPr>
        <w:t xml:space="preserve">8 </w:t>
      </w:r>
      <w:r w:rsidR="00341F64" w:rsidRPr="008D3A12">
        <w:rPr>
          <w:rFonts w:asciiTheme="minorHAnsi" w:hAnsiTheme="minorHAnsi" w:cstheme="minorHAnsi"/>
          <w:color w:val="000000"/>
          <w:szCs w:val="20"/>
          <w:lang w:val="fr-FR"/>
        </w:rPr>
        <w:t>EESC possédant une personnalité morale distincte et autonome de la CCIR :</w:t>
      </w:r>
    </w:p>
    <w:p w14:paraId="5DA4D757" w14:textId="1CE7DFC2" w:rsidR="00341F64" w:rsidRPr="008D3A12" w:rsidRDefault="00341F64" w:rsidP="00D900CB">
      <w:pPr>
        <w:pStyle w:val="ParagrapheIndent2"/>
        <w:numPr>
          <w:ilvl w:val="2"/>
          <w:numId w:val="15"/>
        </w:numPr>
        <w:spacing w:before="120" w:line="232" w:lineRule="exact"/>
        <w:ind w:left="99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 xml:space="preserve">GOBELINS-CCI Paris Île de France </w:t>
      </w:r>
      <w:r w:rsidR="001D6EAA" w:rsidRPr="008D3A12">
        <w:rPr>
          <w:rFonts w:asciiTheme="minorHAnsi" w:hAnsiTheme="minorHAnsi" w:cstheme="minorHAnsi"/>
          <w:color w:val="000000"/>
          <w:szCs w:val="20"/>
          <w:lang w:val="fr-FR"/>
        </w:rPr>
        <w:t>Éducation</w:t>
      </w:r>
      <w:r w:rsidRPr="008D3A12">
        <w:rPr>
          <w:rFonts w:asciiTheme="minorHAnsi" w:hAnsiTheme="minorHAnsi" w:cstheme="minorHAnsi"/>
          <w:color w:val="000000"/>
          <w:szCs w:val="20"/>
          <w:lang w:val="fr-FR"/>
        </w:rPr>
        <w:t>,</w:t>
      </w:r>
    </w:p>
    <w:p w14:paraId="17E617D9" w14:textId="1E30DA18" w:rsidR="00341F64" w:rsidRPr="008D3A12" w:rsidRDefault="001D6EAA" w:rsidP="00D900CB">
      <w:pPr>
        <w:pStyle w:val="ParagrapheIndent2"/>
        <w:numPr>
          <w:ilvl w:val="2"/>
          <w:numId w:val="15"/>
        </w:numPr>
        <w:spacing w:line="232" w:lineRule="exact"/>
        <w:ind w:left="99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École</w:t>
      </w:r>
      <w:r w:rsidR="00341F64" w:rsidRPr="008D3A12">
        <w:rPr>
          <w:rFonts w:asciiTheme="minorHAnsi" w:hAnsiTheme="minorHAnsi" w:cstheme="minorHAnsi"/>
          <w:color w:val="000000"/>
          <w:szCs w:val="20"/>
          <w:lang w:val="fr-FR"/>
        </w:rPr>
        <w:t xml:space="preserve"> Supérieure des Métiers de la Ville de Demain-CCI Paris Île-de-France </w:t>
      </w:r>
      <w:r w:rsidRPr="008D3A12">
        <w:rPr>
          <w:rFonts w:asciiTheme="minorHAnsi" w:hAnsiTheme="minorHAnsi" w:cstheme="minorHAnsi"/>
          <w:color w:val="000000"/>
          <w:szCs w:val="20"/>
          <w:lang w:val="fr-FR"/>
        </w:rPr>
        <w:t>Éducation</w:t>
      </w:r>
      <w:r w:rsidR="00341F64" w:rsidRPr="008D3A12">
        <w:rPr>
          <w:rFonts w:asciiTheme="minorHAnsi" w:hAnsiTheme="minorHAnsi" w:cstheme="minorHAnsi"/>
          <w:color w:val="000000"/>
          <w:szCs w:val="20"/>
          <w:lang w:val="fr-FR"/>
        </w:rPr>
        <w:t>,</w:t>
      </w:r>
    </w:p>
    <w:p w14:paraId="712DA13E" w14:textId="4B691E3A" w:rsidR="00341F64" w:rsidRPr="008D3A12" w:rsidRDefault="00341F64" w:rsidP="00D900CB">
      <w:pPr>
        <w:pStyle w:val="ParagrapheIndent2"/>
        <w:numPr>
          <w:ilvl w:val="2"/>
          <w:numId w:val="15"/>
        </w:numPr>
        <w:spacing w:line="232" w:lineRule="exact"/>
        <w:ind w:left="99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 xml:space="preserve">ESIEE IT-CCI Paris Île-de-France </w:t>
      </w:r>
      <w:r w:rsidR="001D6EAA" w:rsidRPr="008D3A12">
        <w:rPr>
          <w:rFonts w:asciiTheme="minorHAnsi" w:hAnsiTheme="minorHAnsi" w:cstheme="minorHAnsi"/>
          <w:color w:val="000000"/>
          <w:szCs w:val="20"/>
          <w:lang w:val="fr-FR"/>
        </w:rPr>
        <w:t>Éducation</w:t>
      </w:r>
      <w:r w:rsidRPr="008D3A12">
        <w:rPr>
          <w:rFonts w:asciiTheme="minorHAnsi" w:hAnsiTheme="minorHAnsi" w:cstheme="minorHAnsi"/>
          <w:color w:val="000000"/>
          <w:szCs w:val="20"/>
          <w:lang w:val="fr-FR"/>
        </w:rPr>
        <w:t>,</w:t>
      </w:r>
    </w:p>
    <w:p w14:paraId="7E8FB750" w14:textId="38063430" w:rsidR="00341F64" w:rsidRPr="008D3A12" w:rsidRDefault="001D6EAA" w:rsidP="00D900CB">
      <w:pPr>
        <w:pStyle w:val="ParagrapheIndent2"/>
        <w:numPr>
          <w:ilvl w:val="2"/>
          <w:numId w:val="15"/>
        </w:numPr>
        <w:spacing w:line="232" w:lineRule="exact"/>
        <w:ind w:left="99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École</w:t>
      </w:r>
      <w:r w:rsidR="00341F64" w:rsidRPr="008D3A12">
        <w:rPr>
          <w:rFonts w:asciiTheme="minorHAnsi" w:hAnsiTheme="minorHAnsi" w:cstheme="minorHAnsi"/>
          <w:color w:val="000000"/>
          <w:szCs w:val="20"/>
          <w:lang w:val="fr-FR"/>
        </w:rPr>
        <w:t xml:space="preserve"> Supérieure de Vente et de Management-CCI Paris Île-de-France </w:t>
      </w:r>
      <w:r w:rsidRPr="008D3A12">
        <w:rPr>
          <w:rFonts w:asciiTheme="minorHAnsi" w:hAnsiTheme="minorHAnsi" w:cstheme="minorHAnsi"/>
          <w:color w:val="000000"/>
          <w:szCs w:val="20"/>
          <w:lang w:val="fr-FR"/>
        </w:rPr>
        <w:t>Éducation</w:t>
      </w:r>
      <w:r w:rsidR="00341F64" w:rsidRPr="008D3A12">
        <w:rPr>
          <w:rFonts w:asciiTheme="minorHAnsi" w:hAnsiTheme="minorHAnsi" w:cstheme="minorHAnsi"/>
          <w:color w:val="000000"/>
          <w:szCs w:val="20"/>
          <w:lang w:val="fr-FR"/>
        </w:rPr>
        <w:t>,</w:t>
      </w:r>
    </w:p>
    <w:p w14:paraId="6A787890" w14:textId="47C76A71" w:rsidR="00341F64" w:rsidRPr="008D3A12" w:rsidRDefault="001D6EAA" w:rsidP="00D900CB">
      <w:pPr>
        <w:pStyle w:val="ParagrapheIndent2"/>
        <w:numPr>
          <w:ilvl w:val="2"/>
          <w:numId w:val="15"/>
        </w:numPr>
        <w:spacing w:line="232" w:lineRule="exact"/>
        <w:ind w:left="99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École</w:t>
      </w:r>
      <w:r w:rsidR="00341F64" w:rsidRPr="008D3A12">
        <w:rPr>
          <w:rFonts w:asciiTheme="minorHAnsi" w:hAnsiTheme="minorHAnsi" w:cstheme="minorHAnsi"/>
          <w:color w:val="000000"/>
          <w:szCs w:val="20"/>
          <w:lang w:val="fr-FR"/>
        </w:rPr>
        <w:t xml:space="preserve"> Supérieure de la production de la Mode et du Luxe-CCI Paris Île-de-France </w:t>
      </w:r>
      <w:r w:rsidRPr="008D3A12">
        <w:rPr>
          <w:rFonts w:asciiTheme="minorHAnsi" w:hAnsiTheme="minorHAnsi" w:cstheme="minorHAnsi"/>
          <w:color w:val="000000"/>
          <w:szCs w:val="20"/>
          <w:lang w:val="fr-FR"/>
        </w:rPr>
        <w:t>Éducation</w:t>
      </w:r>
      <w:r w:rsidR="00341F64" w:rsidRPr="008D3A12">
        <w:rPr>
          <w:rFonts w:asciiTheme="minorHAnsi" w:hAnsiTheme="minorHAnsi" w:cstheme="minorHAnsi"/>
          <w:color w:val="000000"/>
          <w:szCs w:val="20"/>
          <w:lang w:val="fr-FR"/>
        </w:rPr>
        <w:t>,</w:t>
      </w:r>
    </w:p>
    <w:p w14:paraId="2B7C1AF1" w14:textId="0C201785" w:rsidR="00F15BD1" w:rsidRPr="008D3A12" w:rsidRDefault="00341F64" w:rsidP="00D900CB">
      <w:pPr>
        <w:pStyle w:val="ParagrapheIndent2"/>
        <w:numPr>
          <w:ilvl w:val="2"/>
          <w:numId w:val="15"/>
        </w:numPr>
        <w:spacing w:line="232" w:lineRule="exact"/>
        <w:ind w:left="99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 xml:space="preserve">FERRANDI-CCI Paris Île de France </w:t>
      </w:r>
      <w:r w:rsidR="001D6EAA" w:rsidRPr="008D3A12">
        <w:rPr>
          <w:rFonts w:asciiTheme="minorHAnsi" w:hAnsiTheme="minorHAnsi" w:cstheme="minorHAnsi"/>
          <w:color w:val="000000"/>
          <w:szCs w:val="20"/>
          <w:lang w:val="fr-FR"/>
        </w:rPr>
        <w:t>Éducation</w:t>
      </w:r>
    </w:p>
    <w:p w14:paraId="202E72E8" w14:textId="77777777" w:rsidR="00F15BD1" w:rsidRPr="008D3A12" w:rsidRDefault="00F15BD1" w:rsidP="00D900CB">
      <w:pPr>
        <w:pStyle w:val="ParagrapheIndent2"/>
        <w:numPr>
          <w:ilvl w:val="2"/>
          <w:numId w:val="15"/>
        </w:numPr>
        <w:spacing w:line="232" w:lineRule="exact"/>
        <w:ind w:left="99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EESC HEC PARIS</w:t>
      </w:r>
    </w:p>
    <w:p w14:paraId="2AB619EF" w14:textId="463303FC" w:rsidR="00341F64" w:rsidRPr="008D3A12" w:rsidRDefault="00F15BD1" w:rsidP="00D900CB">
      <w:pPr>
        <w:pStyle w:val="ParagrapheIndent2"/>
        <w:numPr>
          <w:ilvl w:val="2"/>
          <w:numId w:val="15"/>
        </w:numPr>
        <w:spacing w:line="232" w:lineRule="exact"/>
        <w:ind w:left="99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EESC ESCP BUSINESS SCHOOL</w:t>
      </w:r>
    </w:p>
    <w:p w14:paraId="4F89A6EA" w14:textId="77777777" w:rsidR="00F15BD1" w:rsidRPr="00A579FE" w:rsidRDefault="00F15BD1" w:rsidP="000B62A9">
      <w:pPr>
        <w:rPr>
          <w:sz w:val="22"/>
          <w:szCs w:val="22"/>
        </w:rPr>
      </w:pPr>
    </w:p>
    <w:p w14:paraId="270DB5B3" w14:textId="3240B2B3" w:rsidR="00341F64" w:rsidRPr="00A579FE" w:rsidRDefault="00341F64" w:rsidP="00D900CB">
      <w:pPr>
        <w:pStyle w:val="ParagrapheIndent2"/>
        <w:numPr>
          <w:ilvl w:val="0"/>
          <w:numId w:val="20"/>
        </w:numPr>
        <w:spacing w:before="80" w:line="232" w:lineRule="exact"/>
        <w:ind w:left="1418"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Deux Chambres de Commerce et d'Industrie Territoriales : la CCIT Essonne et la CCIT Seine et Marne</w:t>
      </w:r>
    </w:p>
    <w:p w14:paraId="54005FA1" w14:textId="05B7B9DD" w:rsidR="00341F64" w:rsidRDefault="00341F64" w:rsidP="00341F64">
      <w:pPr>
        <w:pStyle w:val="ParagrapheIndent2"/>
        <w:spacing w:line="232" w:lineRule="exact"/>
        <w:ind w:left="20" w:right="20"/>
        <w:jc w:val="both"/>
        <w:rPr>
          <w:rFonts w:asciiTheme="minorHAnsi" w:hAnsiTheme="minorHAnsi" w:cstheme="minorHAnsi"/>
          <w:color w:val="000000"/>
          <w:sz w:val="22"/>
          <w:szCs w:val="22"/>
          <w:lang w:val="fr-FR"/>
        </w:rPr>
      </w:pPr>
    </w:p>
    <w:p w14:paraId="345965F0" w14:textId="0A985908" w:rsidR="00155B84" w:rsidRPr="00155B84" w:rsidRDefault="00155B84" w:rsidP="00155B84">
      <w:pPr>
        <w:pStyle w:val="Titre2"/>
        <w:rPr>
          <w:b/>
          <w:bCs/>
        </w:rPr>
      </w:pPr>
      <w:bookmarkStart w:id="2" w:name="_Toc173318753"/>
      <w:r w:rsidRPr="00155B84">
        <w:rPr>
          <w:b/>
          <w:bCs/>
        </w:rPr>
        <w:t xml:space="preserve">Présentation du </w:t>
      </w:r>
      <w:r>
        <w:rPr>
          <w:b/>
          <w:bCs/>
        </w:rPr>
        <w:t xml:space="preserve">GIE </w:t>
      </w:r>
      <w:r w:rsidRPr="00155B84">
        <w:rPr>
          <w:b/>
          <w:bCs/>
        </w:rPr>
        <w:t>Groupe CCI Paris Ile-de-France</w:t>
      </w:r>
      <w:bookmarkEnd w:id="2"/>
    </w:p>
    <w:p w14:paraId="6206A79F" w14:textId="77777777" w:rsidR="00155B84" w:rsidRPr="00155B84" w:rsidRDefault="00155B84" w:rsidP="00155B84">
      <w:pPr>
        <w:rPr>
          <w:lang w:eastAsia="en-US"/>
        </w:rPr>
      </w:pPr>
    </w:p>
    <w:p w14:paraId="2D6187E5" w14:textId="1D7A1DF5" w:rsidR="00341F64" w:rsidRPr="00A579FE" w:rsidRDefault="00341F64" w:rsidP="00D900CB">
      <w:pPr>
        <w:pStyle w:val="ParagrapheIndent2"/>
        <w:numPr>
          <w:ilvl w:val="0"/>
          <w:numId w:val="19"/>
        </w:numPr>
        <w:spacing w:line="232" w:lineRule="exact"/>
        <w:ind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Centrale d’achats du GIE</w:t>
      </w:r>
    </w:p>
    <w:p w14:paraId="11A71EF5" w14:textId="77777777" w:rsidR="00341F64" w:rsidRPr="008D3A12" w:rsidRDefault="00341F64" w:rsidP="00C85F02">
      <w:pPr>
        <w:pStyle w:val="ParagrapheIndent2"/>
        <w:spacing w:before="80" w:line="232" w:lineRule="exact"/>
        <w:ind w:left="20" w:right="20"/>
        <w:jc w:val="both"/>
        <w:rPr>
          <w:rFonts w:asciiTheme="minorHAnsi" w:hAnsiTheme="minorHAnsi" w:cstheme="minorHAnsi"/>
          <w:b/>
          <w:bCs/>
          <w:color w:val="000000"/>
          <w:szCs w:val="20"/>
          <w:lang w:val="fr-FR"/>
        </w:rPr>
      </w:pPr>
      <w:r w:rsidRPr="008D3A12">
        <w:rPr>
          <w:rFonts w:asciiTheme="minorHAnsi" w:hAnsiTheme="minorHAnsi" w:cstheme="minorHAnsi"/>
          <w:b/>
          <w:bCs/>
          <w:color w:val="000000"/>
          <w:szCs w:val="20"/>
          <w:lang w:val="fr-FR"/>
        </w:rPr>
        <w:t>Le GIE Groupe CCI Paris Ile-de-France agit pour son propre compte et assure une fonction de centrale d’achats au sens des articles L2113-2 et L2113-3 d</w:t>
      </w:r>
      <w:r w:rsidR="00204ED7" w:rsidRPr="008D3A12">
        <w:rPr>
          <w:rFonts w:asciiTheme="minorHAnsi" w:hAnsiTheme="minorHAnsi" w:cstheme="minorHAnsi"/>
          <w:b/>
          <w:bCs/>
          <w:color w:val="000000"/>
          <w:szCs w:val="20"/>
          <w:lang w:val="fr-FR"/>
        </w:rPr>
        <w:t>u Code de la Commande Publique</w:t>
      </w:r>
      <w:r w:rsidRPr="008D3A12">
        <w:rPr>
          <w:rFonts w:asciiTheme="minorHAnsi" w:hAnsiTheme="minorHAnsi" w:cstheme="minorHAnsi"/>
          <w:b/>
          <w:bCs/>
          <w:color w:val="000000"/>
          <w:szCs w:val="20"/>
          <w:lang w:val="fr-FR"/>
        </w:rPr>
        <w:t>, pour le compte de l’ensemble de ses membres.</w:t>
      </w:r>
    </w:p>
    <w:p w14:paraId="535B4A69" w14:textId="05066F82" w:rsidR="00341F64" w:rsidRPr="008D3A12" w:rsidRDefault="00341F64" w:rsidP="00341F64">
      <w:pPr>
        <w:pStyle w:val="ParagrapheIndent2"/>
        <w:spacing w:before="80" w:line="232" w:lineRule="exact"/>
        <w:ind w:left="20"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 xml:space="preserve">Tous les </w:t>
      </w:r>
      <w:r w:rsidR="0070771E" w:rsidRPr="008D3A12">
        <w:rPr>
          <w:rFonts w:asciiTheme="minorHAnsi" w:hAnsiTheme="minorHAnsi" w:cstheme="minorHAnsi"/>
          <w:color w:val="000000"/>
          <w:szCs w:val="20"/>
          <w:lang w:val="fr-FR"/>
        </w:rPr>
        <w:t>contrat</w:t>
      </w:r>
      <w:r w:rsidRPr="008D3A12">
        <w:rPr>
          <w:rFonts w:asciiTheme="minorHAnsi" w:hAnsiTheme="minorHAnsi" w:cstheme="minorHAnsi"/>
          <w:color w:val="000000"/>
          <w:szCs w:val="20"/>
          <w:lang w:val="fr-FR"/>
        </w:rPr>
        <w:t xml:space="preserve">s passés par </w:t>
      </w:r>
      <w:r w:rsidR="004172F9" w:rsidRPr="008D3A12">
        <w:rPr>
          <w:rFonts w:asciiTheme="minorHAnsi" w:hAnsiTheme="minorHAnsi" w:cstheme="minorHAnsi"/>
          <w:color w:val="000000"/>
          <w:szCs w:val="20"/>
          <w:lang w:val="fr-FR"/>
        </w:rPr>
        <w:t xml:space="preserve">le </w:t>
      </w:r>
      <w:r w:rsidRPr="008D3A12">
        <w:rPr>
          <w:rFonts w:asciiTheme="minorHAnsi" w:hAnsiTheme="minorHAnsi" w:cstheme="minorHAnsi"/>
          <w:color w:val="000000"/>
          <w:szCs w:val="20"/>
          <w:lang w:val="fr-FR"/>
        </w:rPr>
        <w:t>GIE Groupe CCI Paris Ile-de-France dans le cadre de sa fonction de centrale d’achats sont soumis aux règles édictées par le CCP. Conformément à l’article L2113-4 du CCP, les membres du GIE qui acquièrent des fournitures et des services auprès de la centrale d’achats GIE Groupe CCI Paris Ile-de-France sont dispensés de leurs obligations en matière de publicité et de mise en concurrence.</w:t>
      </w:r>
    </w:p>
    <w:p w14:paraId="70427AD4" w14:textId="4912DF6B" w:rsidR="00341F64" w:rsidRPr="008D3A12" w:rsidRDefault="00341F64" w:rsidP="00341F64">
      <w:pPr>
        <w:pStyle w:val="ParagrapheIndent2"/>
        <w:spacing w:before="80" w:line="232" w:lineRule="exact"/>
        <w:ind w:left="20"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 xml:space="preserve">Le GIE Groupe CCI Paris Ile-de-France passe les marchés subséquents, émet les bons de commande et suit l’exécution des prestations pour le compte du Groupe CCIR Paris Ile-de-France. Pour les autres membres du GIE Groupe CCI Paris Ile-de-France, les entités membres peuvent donc avoir recours à la centrale d’achats notamment par émission de marchés subséquents et de bons de commandes, sur la base des conditions définies dans le présent </w:t>
      </w:r>
      <w:r w:rsidR="0070771E" w:rsidRPr="008D3A12">
        <w:rPr>
          <w:rFonts w:asciiTheme="minorHAnsi" w:hAnsiTheme="minorHAnsi" w:cstheme="minorHAnsi"/>
          <w:color w:val="000000"/>
          <w:szCs w:val="20"/>
          <w:lang w:val="fr-FR"/>
        </w:rPr>
        <w:t>contrat</w:t>
      </w:r>
      <w:r w:rsidRPr="008D3A12">
        <w:rPr>
          <w:rFonts w:asciiTheme="minorHAnsi" w:hAnsiTheme="minorHAnsi" w:cstheme="minorHAnsi"/>
          <w:color w:val="000000"/>
          <w:szCs w:val="20"/>
          <w:lang w:val="fr-FR"/>
        </w:rPr>
        <w:t xml:space="preserve"> - chaque établissement suivant l’exécution des prestations pour ses propres besoins.</w:t>
      </w:r>
    </w:p>
    <w:p w14:paraId="416F0B4E" w14:textId="77777777" w:rsidR="00341F64" w:rsidRPr="00A579FE" w:rsidRDefault="00341F64" w:rsidP="00341F64">
      <w:pPr>
        <w:pStyle w:val="ParagrapheIndent2"/>
        <w:spacing w:line="232" w:lineRule="exact"/>
        <w:ind w:left="20" w:right="20"/>
        <w:jc w:val="both"/>
        <w:rPr>
          <w:rFonts w:asciiTheme="minorHAnsi" w:hAnsiTheme="minorHAnsi" w:cstheme="minorHAnsi"/>
          <w:color w:val="000000"/>
          <w:sz w:val="22"/>
          <w:szCs w:val="22"/>
          <w:lang w:val="fr-FR"/>
        </w:rPr>
      </w:pPr>
    </w:p>
    <w:p w14:paraId="5C118594" w14:textId="4474B080" w:rsidR="00341F64" w:rsidRPr="00A579FE" w:rsidRDefault="00341F64" w:rsidP="00D900CB">
      <w:pPr>
        <w:pStyle w:val="ParagrapheIndent2"/>
        <w:numPr>
          <w:ilvl w:val="0"/>
          <w:numId w:val="19"/>
        </w:numPr>
        <w:spacing w:line="232" w:lineRule="exact"/>
        <w:ind w:right="20"/>
        <w:jc w:val="both"/>
        <w:rPr>
          <w:rFonts w:asciiTheme="minorHAnsi" w:hAnsiTheme="minorHAnsi" w:cstheme="minorHAnsi"/>
          <w:b/>
          <w:color w:val="000000"/>
          <w:sz w:val="22"/>
          <w:szCs w:val="22"/>
          <w:lang w:val="fr-FR"/>
        </w:rPr>
      </w:pPr>
      <w:r w:rsidRPr="00A579FE">
        <w:rPr>
          <w:rFonts w:asciiTheme="minorHAnsi" w:hAnsiTheme="minorHAnsi" w:cstheme="minorHAnsi"/>
          <w:b/>
          <w:color w:val="000000"/>
          <w:sz w:val="22"/>
          <w:szCs w:val="22"/>
          <w:lang w:val="fr-FR"/>
        </w:rPr>
        <w:t xml:space="preserve">Liste des </w:t>
      </w:r>
      <w:r w:rsidR="00A579FE" w:rsidRPr="00A579FE">
        <w:rPr>
          <w:rFonts w:asciiTheme="minorHAnsi" w:hAnsiTheme="minorHAnsi" w:cstheme="minorHAnsi"/>
          <w:b/>
          <w:color w:val="000000"/>
          <w:sz w:val="22"/>
          <w:szCs w:val="22"/>
          <w:lang w:val="fr-FR"/>
        </w:rPr>
        <w:t xml:space="preserve">adhérents à </w:t>
      </w:r>
      <w:r w:rsidRPr="00A579FE">
        <w:rPr>
          <w:rFonts w:asciiTheme="minorHAnsi" w:hAnsiTheme="minorHAnsi" w:cstheme="minorHAnsi"/>
          <w:b/>
          <w:color w:val="000000"/>
          <w:sz w:val="22"/>
          <w:szCs w:val="22"/>
          <w:lang w:val="fr-FR"/>
        </w:rPr>
        <w:t>la centrale d’achats à date</w:t>
      </w:r>
    </w:p>
    <w:p w14:paraId="273E5B3B" w14:textId="77777777" w:rsidR="00341F64" w:rsidRPr="008D3A12" w:rsidRDefault="00341F64" w:rsidP="00C85F02">
      <w:pPr>
        <w:pStyle w:val="ParagrapheIndent2"/>
        <w:spacing w:before="80" w:line="232" w:lineRule="exact"/>
        <w:ind w:left="20"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Sont membres du GIE Groupe CCI Paris Ile-de-France et a fortiori bénéficiaires des prestations objet du présent contrat :</w:t>
      </w:r>
    </w:p>
    <w:p w14:paraId="1E3E9F75" w14:textId="77777777" w:rsidR="00341F64" w:rsidRPr="008D3A12" w:rsidRDefault="00341F64" w:rsidP="00341F64">
      <w:pPr>
        <w:spacing w:line="20" w:lineRule="exact"/>
        <w:rPr>
          <w:rFonts w:asciiTheme="minorHAnsi" w:hAnsiTheme="minorHAnsi" w:cstheme="minorHAnsi"/>
        </w:rPr>
      </w:pPr>
    </w:p>
    <w:p w14:paraId="637807BF" w14:textId="2E2CBD01" w:rsidR="00341F64" w:rsidRPr="008D3A12" w:rsidRDefault="00341F64" w:rsidP="00D900CB">
      <w:pPr>
        <w:pStyle w:val="ParagrapheIndent2"/>
        <w:numPr>
          <w:ilvl w:val="2"/>
          <w:numId w:val="15"/>
        </w:numPr>
        <w:spacing w:line="232" w:lineRule="exact"/>
        <w:ind w:left="99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La CCIR Paris Ile-de-France,</w:t>
      </w:r>
    </w:p>
    <w:p w14:paraId="0ECE05BA" w14:textId="055B9CC5" w:rsidR="00341F64" w:rsidRPr="008D3A12" w:rsidRDefault="00341F64" w:rsidP="00D900CB">
      <w:pPr>
        <w:pStyle w:val="ParagrapheIndent2"/>
        <w:numPr>
          <w:ilvl w:val="2"/>
          <w:numId w:val="15"/>
        </w:numPr>
        <w:spacing w:line="232" w:lineRule="exact"/>
        <w:ind w:left="99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Les 2 CCI Territoriales Essonne et Seine-et-Marne,</w:t>
      </w:r>
    </w:p>
    <w:p w14:paraId="10BE7429" w14:textId="00B892FC" w:rsidR="00341F64" w:rsidRPr="008D3A12" w:rsidRDefault="00341F64" w:rsidP="00D900CB">
      <w:pPr>
        <w:pStyle w:val="ParagrapheIndent2"/>
        <w:numPr>
          <w:ilvl w:val="2"/>
          <w:numId w:val="15"/>
        </w:numPr>
        <w:spacing w:line="232" w:lineRule="exact"/>
        <w:ind w:left="99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 xml:space="preserve">Les </w:t>
      </w:r>
      <w:r w:rsidR="007A1829" w:rsidRPr="008D3A12">
        <w:rPr>
          <w:rFonts w:asciiTheme="minorHAnsi" w:hAnsiTheme="minorHAnsi" w:cstheme="minorHAnsi"/>
          <w:color w:val="000000"/>
          <w:szCs w:val="20"/>
          <w:lang w:val="fr-FR"/>
        </w:rPr>
        <w:t>8</w:t>
      </w:r>
      <w:r w:rsidRPr="008D3A12">
        <w:rPr>
          <w:rFonts w:asciiTheme="minorHAnsi" w:hAnsiTheme="minorHAnsi" w:cstheme="minorHAnsi"/>
          <w:color w:val="000000"/>
          <w:szCs w:val="20"/>
          <w:lang w:val="fr-FR"/>
        </w:rPr>
        <w:t xml:space="preserve"> EESC :</w:t>
      </w:r>
    </w:p>
    <w:p w14:paraId="757AF639" w14:textId="4F8827F5" w:rsidR="00341F64" w:rsidRPr="008D3A12" w:rsidRDefault="00341F64" w:rsidP="00D900CB">
      <w:pPr>
        <w:pStyle w:val="ParagrapheIndent2"/>
        <w:numPr>
          <w:ilvl w:val="3"/>
          <w:numId w:val="15"/>
        </w:numPr>
        <w:spacing w:line="232" w:lineRule="exact"/>
        <w:ind w:left="184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 xml:space="preserve">GOBELINS-CCI Paris Ile de France </w:t>
      </w:r>
      <w:r w:rsidR="001D6EAA" w:rsidRPr="008D3A12">
        <w:rPr>
          <w:rFonts w:asciiTheme="minorHAnsi" w:hAnsiTheme="minorHAnsi" w:cstheme="minorHAnsi"/>
          <w:color w:val="000000"/>
          <w:szCs w:val="20"/>
          <w:lang w:val="fr-FR"/>
        </w:rPr>
        <w:t>Éducation</w:t>
      </w:r>
      <w:r w:rsidRPr="008D3A12">
        <w:rPr>
          <w:rFonts w:asciiTheme="minorHAnsi" w:hAnsiTheme="minorHAnsi" w:cstheme="minorHAnsi"/>
          <w:color w:val="000000"/>
          <w:szCs w:val="20"/>
          <w:lang w:val="fr-FR"/>
        </w:rPr>
        <w:t>,</w:t>
      </w:r>
    </w:p>
    <w:p w14:paraId="0944E4CB" w14:textId="105D0878" w:rsidR="00341F64" w:rsidRPr="008D3A12" w:rsidRDefault="001D6EAA" w:rsidP="00D900CB">
      <w:pPr>
        <w:pStyle w:val="ParagrapheIndent2"/>
        <w:numPr>
          <w:ilvl w:val="3"/>
          <w:numId w:val="15"/>
        </w:numPr>
        <w:spacing w:line="232" w:lineRule="exact"/>
        <w:ind w:left="184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École</w:t>
      </w:r>
      <w:r w:rsidR="00341F64" w:rsidRPr="008D3A12">
        <w:rPr>
          <w:rFonts w:asciiTheme="minorHAnsi" w:hAnsiTheme="minorHAnsi" w:cstheme="minorHAnsi"/>
          <w:color w:val="000000"/>
          <w:szCs w:val="20"/>
          <w:lang w:val="fr-FR"/>
        </w:rPr>
        <w:t xml:space="preserve"> Supérieure des Métiers de la Ville de Demain-CCI Paris Ile-de-France </w:t>
      </w:r>
      <w:r w:rsidRPr="008D3A12">
        <w:rPr>
          <w:rFonts w:asciiTheme="minorHAnsi" w:hAnsiTheme="minorHAnsi" w:cstheme="minorHAnsi"/>
          <w:color w:val="000000"/>
          <w:szCs w:val="20"/>
          <w:lang w:val="fr-FR"/>
        </w:rPr>
        <w:t>Éducation</w:t>
      </w:r>
      <w:r w:rsidR="00341F64" w:rsidRPr="008D3A12">
        <w:rPr>
          <w:rFonts w:asciiTheme="minorHAnsi" w:hAnsiTheme="minorHAnsi" w:cstheme="minorHAnsi"/>
          <w:color w:val="000000"/>
          <w:szCs w:val="20"/>
          <w:lang w:val="fr-FR"/>
        </w:rPr>
        <w:t>,</w:t>
      </w:r>
    </w:p>
    <w:p w14:paraId="3309EB6E" w14:textId="038CBA6E" w:rsidR="00341F64" w:rsidRPr="008D3A12" w:rsidRDefault="00341F64" w:rsidP="00D900CB">
      <w:pPr>
        <w:pStyle w:val="ParagrapheIndent2"/>
        <w:numPr>
          <w:ilvl w:val="3"/>
          <w:numId w:val="15"/>
        </w:numPr>
        <w:spacing w:line="232" w:lineRule="exact"/>
        <w:ind w:left="184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lastRenderedPageBreak/>
        <w:t xml:space="preserve">ESIEE IT-CCI Paris Ile-de-France </w:t>
      </w:r>
      <w:r w:rsidR="001D6EAA" w:rsidRPr="008D3A12">
        <w:rPr>
          <w:rFonts w:asciiTheme="minorHAnsi" w:hAnsiTheme="minorHAnsi" w:cstheme="minorHAnsi"/>
          <w:color w:val="000000"/>
          <w:szCs w:val="20"/>
          <w:lang w:val="fr-FR"/>
        </w:rPr>
        <w:t>Éducation</w:t>
      </w:r>
      <w:r w:rsidRPr="008D3A12">
        <w:rPr>
          <w:rFonts w:asciiTheme="minorHAnsi" w:hAnsiTheme="minorHAnsi" w:cstheme="minorHAnsi"/>
          <w:color w:val="000000"/>
          <w:szCs w:val="20"/>
          <w:lang w:val="fr-FR"/>
        </w:rPr>
        <w:t>,</w:t>
      </w:r>
    </w:p>
    <w:p w14:paraId="1E99B0D5" w14:textId="1551030D" w:rsidR="00341F64" w:rsidRPr="008D3A12" w:rsidRDefault="001D6EAA" w:rsidP="00D900CB">
      <w:pPr>
        <w:pStyle w:val="ParagrapheIndent2"/>
        <w:numPr>
          <w:ilvl w:val="3"/>
          <w:numId w:val="15"/>
        </w:numPr>
        <w:spacing w:line="232" w:lineRule="exact"/>
        <w:ind w:left="184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École</w:t>
      </w:r>
      <w:r w:rsidR="00341F64" w:rsidRPr="008D3A12">
        <w:rPr>
          <w:rFonts w:asciiTheme="minorHAnsi" w:hAnsiTheme="minorHAnsi" w:cstheme="minorHAnsi"/>
          <w:color w:val="000000"/>
          <w:szCs w:val="20"/>
          <w:lang w:val="fr-FR"/>
        </w:rPr>
        <w:t xml:space="preserve"> Supérieure de Vente et de Management-CCI Paris Ile-de-France </w:t>
      </w:r>
      <w:r w:rsidRPr="008D3A12">
        <w:rPr>
          <w:rFonts w:asciiTheme="minorHAnsi" w:hAnsiTheme="minorHAnsi" w:cstheme="minorHAnsi"/>
          <w:color w:val="000000"/>
          <w:szCs w:val="20"/>
          <w:lang w:val="fr-FR"/>
        </w:rPr>
        <w:t>Éducation</w:t>
      </w:r>
      <w:r w:rsidR="00341F64" w:rsidRPr="008D3A12">
        <w:rPr>
          <w:rFonts w:asciiTheme="minorHAnsi" w:hAnsiTheme="minorHAnsi" w:cstheme="minorHAnsi"/>
          <w:color w:val="000000"/>
          <w:szCs w:val="20"/>
          <w:lang w:val="fr-FR"/>
        </w:rPr>
        <w:t>,</w:t>
      </w:r>
    </w:p>
    <w:p w14:paraId="09219501" w14:textId="61011E09" w:rsidR="00341F64" w:rsidRPr="008D3A12" w:rsidRDefault="001D6EAA" w:rsidP="00D900CB">
      <w:pPr>
        <w:pStyle w:val="ParagrapheIndent2"/>
        <w:numPr>
          <w:ilvl w:val="3"/>
          <w:numId w:val="15"/>
        </w:numPr>
        <w:spacing w:line="232" w:lineRule="exact"/>
        <w:ind w:left="184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École</w:t>
      </w:r>
      <w:r w:rsidR="00341F64" w:rsidRPr="008D3A12">
        <w:rPr>
          <w:rFonts w:asciiTheme="minorHAnsi" w:hAnsiTheme="minorHAnsi" w:cstheme="minorHAnsi"/>
          <w:color w:val="000000"/>
          <w:szCs w:val="20"/>
          <w:lang w:val="fr-FR"/>
        </w:rPr>
        <w:t xml:space="preserve"> Supérieure de la production de la Mode et du Luxe-CCI Paris Ile-de-France </w:t>
      </w:r>
      <w:r w:rsidRPr="008D3A12">
        <w:rPr>
          <w:rFonts w:asciiTheme="minorHAnsi" w:hAnsiTheme="minorHAnsi" w:cstheme="minorHAnsi"/>
          <w:color w:val="000000"/>
          <w:szCs w:val="20"/>
          <w:lang w:val="fr-FR"/>
        </w:rPr>
        <w:t>Éducation</w:t>
      </w:r>
      <w:r w:rsidR="00341F64" w:rsidRPr="008D3A12">
        <w:rPr>
          <w:rFonts w:asciiTheme="minorHAnsi" w:hAnsiTheme="minorHAnsi" w:cstheme="minorHAnsi"/>
          <w:color w:val="000000"/>
          <w:szCs w:val="20"/>
          <w:lang w:val="fr-FR"/>
        </w:rPr>
        <w:t>,</w:t>
      </w:r>
    </w:p>
    <w:p w14:paraId="685DEEA0" w14:textId="2A349797" w:rsidR="00341F64" w:rsidRPr="008D3A12" w:rsidRDefault="00341F64" w:rsidP="00D900CB">
      <w:pPr>
        <w:pStyle w:val="ParagrapheIndent2"/>
        <w:numPr>
          <w:ilvl w:val="3"/>
          <w:numId w:val="15"/>
        </w:numPr>
        <w:spacing w:line="232" w:lineRule="exact"/>
        <w:ind w:left="184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 xml:space="preserve">FERRANDI-CCI Paris Ile de France </w:t>
      </w:r>
      <w:r w:rsidR="001D6EAA" w:rsidRPr="008D3A12">
        <w:rPr>
          <w:rFonts w:asciiTheme="minorHAnsi" w:hAnsiTheme="minorHAnsi" w:cstheme="minorHAnsi"/>
          <w:color w:val="000000"/>
          <w:szCs w:val="20"/>
          <w:lang w:val="fr-FR"/>
        </w:rPr>
        <w:t>Éducation</w:t>
      </w:r>
      <w:r w:rsidRPr="008D3A12">
        <w:rPr>
          <w:rFonts w:asciiTheme="minorHAnsi" w:hAnsiTheme="minorHAnsi" w:cstheme="minorHAnsi"/>
          <w:color w:val="000000"/>
          <w:szCs w:val="20"/>
          <w:lang w:val="fr-FR"/>
        </w:rPr>
        <w:t>,</w:t>
      </w:r>
    </w:p>
    <w:p w14:paraId="3EA855D8" w14:textId="43EB7DE0" w:rsidR="00D72491" w:rsidRPr="008D3A12" w:rsidRDefault="00D72491" w:rsidP="00D900CB">
      <w:pPr>
        <w:pStyle w:val="ParagrapheIndent2"/>
        <w:numPr>
          <w:ilvl w:val="3"/>
          <w:numId w:val="15"/>
        </w:numPr>
        <w:spacing w:line="232" w:lineRule="exact"/>
        <w:ind w:left="184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HEC P</w:t>
      </w:r>
      <w:r w:rsidR="007A1829" w:rsidRPr="008D3A12">
        <w:rPr>
          <w:rFonts w:asciiTheme="minorHAnsi" w:hAnsiTheme="minorHAnsi" w:cstheme="minorHAnsi"/>
          <w:color w:val="000000"/>
          <w:szCs w:val="20"/>
          <w:lang w:val="fr-FR"/>
        </w:rPr>
        <w:t>aris,</w:t>
      </w:r>
    </w:p>
    <w:p w14:paraId="4E05250C" w14:textId="1FC97335" w:rsidR="00D72491" w:rsidRPr="00D73661" w:rsidRDefault="007A1829" w:rsidP="00D900CB">
      <w:pPr>
        <w:pStyle w:val="ParagrapheIndent2"/>
        <w:numPr>
          <w:ilvl w:val="3"/>
          <w:numId w:val="15"/>
        </w:numPr>
        <w:spacing w:line="232" w:lineRule="exact"/>
        <w:ind w:left="184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ESCP Paris.</w:t>
      </w:r>
    </w:p>
    <w:p w14:paraId="4C62CE81" w14:textId="41A1F6C5" w:rsidR="00341F64" w:rsidRPr="008D3A12" w:rsidRDefault="00341F64" w:rsidP="00D900CB">
      <w:pPr>
        <w:pStyle w:val="ParagrapheIndent2"/>
        <w:numPr>
          <w:ilvl w:val="2"/>
          <w:numId w:val="15"/>
        </w:numPr>
        <w:spacing w:line="232" w:lineRule="exact"/>
        <w:ind w:left="993" w:right="20"/>
        <w:jc w:val="both"/>
        <w:rPr>
          <w:rFonts w:asciiTheme="minorHAnsi" w:hAnsiTheme="minorHAnsi" w:cstheme="minorHAnsi"/>
          <w:color w:val="000000"/>
          <w:szCs w:val="20"/>
          <w:lang w:val="fr-FR"/>
        </w:rPr>
      </w:pPr>
      <w:proofErr w:type="spellStart"/>
      <w:r w:rsidRPr="008D3A12">
        <w:rPr>
          <w:rFonts w:asciiTheme="minorHAnsi" w:hAnsiTheme="minorHAnsi" w:cstheme="minorHAnsi"/>
          <w:color w:val="000000"/>
          <w:szCs w:val="20"/>
          <w:lang w:val="fr-FR"/>
        </w:rPr>
        <w:t>Wacano</w:t>
      </w:r>
      <w:proofErr w:type="spellEnd"/>
      <w:r w:rsidRPr="008D3A12">
        <w:rPr>
          <w:rFonts w:asciiTheme="minorHAnsi" w:hAnsiTheme="minorHAnsi" w:cstheme="minorHAnsi"/>
          <w:color w:val="000000"/>
          <w:szCs w:val="20"/>
          <w:lang w:val="fr-FR"/>
        </w:rPr>
        <w:t>,</w:t>
      </w:r>
    </w:p>
    <w:p w14:paraId="059908E7" w14:textId="798CE7A2" w:rsidR="00341F64" w:rsidRPr="008D3A12" w:rsidRDefault="00341F64" w:rsidP="00D900CB">
      <w:pPr>
        <w:pStyle w:val="ParagrapheIndent2"/>
        <w:numPr>
          <w:ilvl w:val="2"/>
          <w:numId w:val="15"/>
        </w:numPr>
        <w:spacing w:line="232" w:lineRule="exact"/>
        <w:ind w:left="993" w:right="20"/>
        <w:jc w:val="both"/>
        <w:rPr>
          <w:rFonts w:asciiTheme="minorHAnsi" w:hAnsiTheme="minorHAnsi" w:cstheme="minorHAnsi"/>
          <w:color w:val="000000"/>
          <w:szCs w:val="20"/>
          <w:lang w:val="fr-FR"/>
        </w:rPr>
      </w:pPr>
      <w:r w:rsidRPr="008D3A12">
        <w:rPr>
          <w:rFonts w:asciiTheme="minorHAnsi" w:hAnsiTheme="minorHAnsi" w:cstheme="minorHAnsi"/>
          <w:color w:val="000000"/>
          <w:szCs w:val="20"/>
          <w:lang w:val="fr-FR"/>
        </w:rPr>
        <w:t xml:space="preserve">La Holding </w:t>
      </w:r>
      <w:r w:rsidR="001D6EAA" w:rsidRPr="008D3A12">
        <w:rPr>
          <w:rFonts w:asciiTheme="minorHAnsi" w:hAnsiTheme="minorHAnsi" w:cstheme="minorHAnsi"/>
          <w:color w:val="000000"/>
          <w:szCs w:val="20"/>
          <w:lang w:val="fr-FR"/>
        </w:rPr>
        <w:t>Éducation</w:t>
      </w:r>
      <w:r w:rsidRPr="008D3A12">
        <w:rPr>
          <w:rFonts w:asciiTheme="minorHAnsi" w:hAnsiTheme="minorHAnsi" w:cstheme="minorHAnsi"/>
          <w:color w:val="000000"/>
          <w:szCs w:val="20"/>
          <w:lang w:val="fr-FR"/>
        </w:rPr>
        <w:t>.</w:t>
      </w:r>
    </w:p>
    <w:p w14:paraId="2D9F2731" w14:textId="77777777" w:rsidR="00A579FE" w:rsidRPr="00A579FE" w:rsidRDefault="00A579FE" w:rsidP="00A579FE">
      <w:pPr>
        <w:rPr>
          <w:lang w:eastAsia="en-US"/>
        </w:rPr>
      </w:pPr>
    </w:p>
    <w:p w14:paraId="41863A7F" w14:textId="77777777" w:rsidR="00F41C70" w:rsidRPr="00FE4B34" w:rsidRDefault="00F41C70" w:rsidP="00D900CB">
      <w:pPr>
        <w:pStyle w:val="Titre1"/>
        <w:numPr>
          <w:ilvl w:val="0"/>
          <w:numId w:val="5"/>
        </w:numPr>
        <w:spacing w:before="480"/>
        <w:rPr>
          <w:rFonts w:asciiTheme="minorHAnsi" w:hAnsiTheme="minorHAnsi" w:cstheme="minorHAnsi"/>
          <w:sz w:val="24"/>
          <w:szCs w:val="24"/>
          <w:highlight w:val="lightGray"/>
        </w:rPr>
      </w:pPr>
      <w:bookmarkStart w:id="3" w:name="_Toc106004769"/>
      <w:bookmarkStart w:id="4" w:name="_Toc106028353"/>
      <w:bookmarkStart w:id="5" w:name="_Toc106030206"/>
      <w:bookmarkStart w:id="6" w:name="_Toc106030331"/>
      <w:bookmarkStart w:id="7" w:name="_Ref141167530"/>
      <w:bookmarkStart w:id="8" w:name="_Toc173318754"/>
      <w:bookmarkEnd w:id="3"/>
      <w:bookmarkEnd w:id="4"/>
      <w:bookmarkEnd w:id="5"/>
      <w:bookmarkEnd w:id="6"/>
      <w:r w:rsidRPr="00FE4B34">
        <w:rPr>
          <w:rFonts w:asciiTheme="minorHAnsi" w:hAnsiTheme="minorHAnsi" w:cstheme="minorHAnsi"/>
          <w:sz w:val="24"/>
          <w:szCs w:val="24"/>
          <w:highlight w:val="lightGray"/>
        </w:rPr>
        <w:t>Cocontractants</w:t>
      </w:r>
      <w:bookmarkEnd w:id="7"/>
      <w:bookmarkEnd w:id="8"/>
    </w:p>
    <w:p w14:paraId="036DE378" w14:textId="77777777" w:rsidR="00F41C70" w:rsidRDefault="00F41C70" w:rsidP="00BB5E74">
      <w:pPr>
        <w:pStyle w:val="ParagrapheIndent1"/>
        <w:spacing w:after="120" w:line="232" w:lineRule="exact"/>
        <w:ind w:left="142" w:right="20"/>
        <w:jc w:val="both"/>
        <w:rPr>
          <w:rFonts w:asciiTheme="minorHAnsi" w:hAnsiTheme="minorHAnsi" w:cstheme="minorHAnsi"/>
          <w:b/>
          <w:color w:val="000000"/>
          <w:lang w:val="fr-FR"/>
        </w:rPr>
      </w:pPr>
    </w:p>
    <w:p w14:paraId="1F8AB7C0" w14:textId="557EFAF1" w:rsidR="004D7327" w:rsidRPr="004D313D" w:rsidRDefault="004D7327" w:rsidP="00BB5E74">
      <w:pPr>
        <w:pStyle w:val="ParagrapheIndent1"/>
        <w:spacing w:after="120" w:line="232" w:lineRule="exact"/>
        <w:ind w:left="142" w:right="20"/>
        <w:jc w:val="both"/>
        <w:rPr>
          <w:rFonts w:asciiTheme="minorHAnsi" w:hAnsiTheme="minorHAnsi" w:cstheme="minorHAnsi"/>
          <w:b/>
          <w:color w:val="000000"/>
          <w:sz w:val="22"/>
          <w:szCs w:val="28"/>
          <w:lang w:val="fr-FR"/>
        </w:rPr>
      </w:pPr>
      <w:r w:rsidRPr="004D313D">
        <w:rPr>
          <w:rFonts w:asciiTheme="minorHAnsi" w:hAnsiTheme="minorHAnsi" w:cstheme="minorHAnsi"/>
          <w:b/>
          <w:color w:val="000000"/>
          <w:sz w:val="22"/>
          <w:szCs w:val="28"/>
          <w:lang w:val="fr-FR"/>
        </w:rPr>
        <w:t>Le présent contrat est conclu entre :</w:t>
      </w:r>
    </w:p>
    <w:p w14:paraId="27B80370" w14:textId="77777777" w:rsidR="00C85F02" w:rsidRPr="00FE4B34" w:rsidRDefault="00C85F02" w:rsidP="00D900CB">
      <w:pPr>
        <w:widowControl w:val="0"/>
        <w:numPr>
          <w:ilvl w:val="0"/>
          <w:numId w:val="11"/>
        </w:numPr>
        <w:ind w:left="142" w:hanging="284"/>
        <w:jc w:val="both"/>
        <w:rPr>
          <w:rFonts w:asciiTheme="minorHAnsi" w:hAnsiTheme="minorHAnsi" w:cstheme="minorHAnsi"/>
          <w:b/>
          <w:sz w:val="22"/>
          <w:szCs w:val="22"/>
        </w:rPr>
      </w:pPr>
      <w:r w:rsidRPr="00FE4B34">
        <w:rPr>
          <w:rFonts w:asciiTheme="minorHAnsi" w:eastAsia="Arial Narrow" w:hAnsiTheme="minorHAnsi" w:cstheme="minorHAnsi"/>
          <w:b/>
          <w:sz w:val="28"/>
          <w:szCs w:val="28"/>
        </w:rPr>
        <w:t>D’une part</w:t>
      </w:r>
      <w:r w:rsidRPr="00FE4B34">
        <w:rPr>
          <w:rFonts w:asciiTheme="minorHAnsi" w:eastAsia="Arial Narrow" w:hAnsiTheme="minorHAnsi" w:cstheme="minorHAnsi"/>
          <w:b/>
          <w:sz w:val="22"/>
          <w:szCs w:val="22"/>
        </w:rPr>
        <w:t xml:space="preserve">, </w:t>
      </w:r>
    </w:p>
    <w:p w14:paraId="5968AC7D" w14:textId="621BE2A5" w:rsidR="00F9755E" w:rsidRPr="008D3A12" w:rsidRDefault="00F9755E" w:rsidP="00BB5E74">
      <w:pPr>
        <w:pStyle w:val="ParagrapheIndent1"/>
        <w:spacing w:before="60" w:line="232" w:lineRule="exact"/>
        <w:ind w:left="284" w:right="20"/>
        <w:jc w:val="both"/>
        <w:rPr>
          <w:rFonts w:asciiTheme="minorHAnsi" w:eastAsia="Arial Narrow" w:hAnsiTheme="minorHAnsi" w:cstheme="minorHAnsi"/>
          <w:iCs/>
          <w:szCs w:val="20"/>
          <w:lang w:val="fr-FR" w:eastAsia="fr-FR"/>
        </w:rPr>
      </w:pPr>
      <w:r w:rsidRPr="008D3A12">
        <w:rPr>
          <w:rFonts w:asciiTheme="minorHAnsi" w:hAnsiTheme="minorHAnsi" w:cstheme="minorHAnsi"/>
          <w:b/>
          <w:color w:val="000000"/>
          <w:szCs w:val="20"/>
          <w:lang w:val="fr-FR"/>
        </w:rPr>
        <w:t>Le GIE du Groupe CCIR Paris Ile-de-</w:t>
      </w:r>
      <w:r w:rsidR="00B17DFD" w:rsidRPr="008D3A12">
        <w:rPr>
          <w:rFonts w:asciiTheme="minorHAnsi" w:hAnsiTheme="minorHAnsi" w:cstheme="minorHAnsi"/>
          <w:b/>
          <w:color w:val="000000"/>
          <w:szCs w:val="20"/>
          <w:lang w:val="fr-FR"/>
        </w:rPr>
        <w:t>France agissant en tant que centrale d’achats</w:t>
      </w:r>
      <w:r w:rsidR="00B4382C" w:rsidRPr="008D3A12">
        <w:rPr>
          <w:rFonts w:asciiTheme="minorHAnsi" w:hAnsiTheme="minorHAnsi" w:cstheme="minorHAnsi"/>
          <w:b/>
          <w:color w:val="000000"/>
          <w:szCs w:val="20"/>
          <w:lang w:val="fr-FR"/>
        </w:rPr>
        <w:t xml:space="preserve"> pour le compte de ses adhérents, membres et clients</w:t>
      </w:r>
    </w:p>
    <w:p w14:paraId="1FAE1838" w14:textId="77777777" w:rsidR="00F9755E" w:rsidRPr="008D3A12" w:rsidRDefault="00F9755E" w:rsidP="00BB5E74">
      <w:pPr>
        <w:pStyle w:val="ParagrapheIndent1"/>
        <w:spacing w:line="232" w:lineRule="exact"/>
        <w:ind w:left="284" w:right="20"/>
        <w:jc w:val="both"/>
        <w:rPr>
          <w:rFonts w:asciiTheme="minorHAnsi" w:hAnsiTheme="minorHAnsi" w:cstheme="minorHAnsi"/>
          <w:color w:val="000000"/>
          <w:szCs w:val="20"/>
          <w:lang w:val="fr-FR"/>
        </w:rPr>
      </w:pPr>
      <w:proofErr w:type="gramStart"/>
      <w:r w:rsidRPr="008D3A12">
        <w:rPr>
          <w:rFonts w:asciiTheme="minorHAnsi" w:hAnsiTheme="minorHAnsi" w:cstheme="minorHAnsi"/>
          <w:color w:val="000000"/>
          <w:szCs w:val="20"/>
          <w:lang w:val="fr-FR"/>
        </w:rPr>
        <w:t>sis</w:t>
      </w:r>
      <w:proofErr w:type="gramEnd"/>
      <w:r w:rsidRPr="008D3A12">
        <w:rPr>
          <w:rFonts w:asciiTheme="minorHAnsi" w:hAnsiTheme="minorHAnsi" w:cstheme="minorHAnsi"/>
          <w:color w:val="000000"/>
          <w:szCs w:val="20"/>
          <w:lang w:val="fr-FR"/>
        </w:rPr>
        <w:t xml:space="preserve"> 47-49 rue de Tocqueville - 75017 Paris,</w:t>
      </w:r>
    </w:p>
    <w:p w14:paraId="5AA546D6" w14:textId="77777777" w:rsidR="006F2BB3" w:rsidRPr="008D3A12" w:rsidRDefault="006F2BB3" w:rsidP="006F2BB3">
      <w:pPr>
        <w:rPr>
          <w:rFonts w:eastAsia="Arial Narrow"/>
        </w:rPr>
      </w:pPr>
    </w:p>
    <w:p w14:paraId="660C738F" w14:textId="11033840" w:rsidR="0033552F" w:rsidRPr="008D3A12" w:rsidRDefault="0033552F" w:rsidP="00BB5E74">
      <w:pPr>
        <w:pStyle w:val="ParagrapheIndent1"/>
        <w:spacing w:after="120" w:line="232" w:lineRule="exact"/>
        <w:ind w:left="284" w:right="20"/>
        <w:jc w:val="both"/>
        <w:rPr>
          <w:rFonts w:asciiTheme="minorHAnsi" w:hAnsiTheme="minorHAnsi" w:cstheme="minorHAnsi"/>
          <w:color w:val="000000"/>
          <w:szCs w:val="20"/>
          <w:lang w:val="fr-FR"/>
        </w:rPr>
      </w:pPr>
      <w:proofErr w:type="gramStart"/>
      <w:r w:rsidRPr="008D3A12">
        <w:rPr>
          <w:rFonts w:asciiTheme="minorHAnsi" w:hAnsiTheme="minorHAnsi" w:cstheme="minorHAnsi"/>
          <w:color w:val="000000"/>
          <w:szCs w:val="20"/>
          <w:lang w:val="fr-FR"/>
        </w:rPr>
        <w:t>représenté</w:t>
      </w:r>
      <w:proofErr w:type="gramEnd"/>
      <w:r w:rsidRPr="008D3A12">
        <w:rPr>
          <w:rFonts w:asciiTheme="minorHAnsi" w:hAnsiTheme="minorHAnsi" w:cstheme="minorHAnsi"/>
          <w:color w:val="000000"/>
          <w:szCs w:val="20"/>
          <w:lang w:val="fr-FR"/>
        </w:rPr>
        <w:t xml:space="preserve"> par la Directrice générale ou son délégataire du GIE Groupe CCIR Paris Ile-de-France, dans le respect des délégations de signature en vigueur au sein du GIE.</w:t>
      </w:r>
    </w:p>
    <w:p w14:paraId="2B10A5E5" w14:textId="77777777" w:rsidR="0033552F" w:rsidRPr="008D3A12" w:rsidRDefault="0033552F" w:rsidP="0033552F">
      <w:pPr>
        <w:rPr>
          <w:lang w:eastAsia="en-US"/>
        </w:rPr>
      </w:pPr>
    </w:p>
    <w:p w14:paraId="62DD9EAF" w14:textId="77777777" w:rsidR="00C85F02" w:rsidRPr="00FE4B34" w:rsidRDefault="00C85F02" w:rsidP="00C85F02">
      <w:pPr>
        <w:rPr>
          <w:rFonts w:asciiTheme="minorHAnsi" w:eastAsia="Arial Narrow" w:hAnsiTheme="minorHAnsi" w:cstheme="minorHAnsi"/>
          <w:sz w:val="22"/>
          <w:szCs w:val="22"/>
        </w:rPr>
      </w:pPr>
    </w:p>
    <w:p w14:paraId="6B1D8972" w14:textId="406EC6A3" w:rsidR="00C85F02" w:rsidRPr="000B62A9" w:rsidRDefault="00C85F02" w:rsidP="00D900CB">
      <w:pPr>
        <w:widowControl w:val="0"/>
        <w:numPr>
          <w:ilvl w:val="0"/>
          <w:numId w:val="11"/>
        </w:numPr>
        <w:ind w:left="360" w:hanging="284"/>
        <w:rPr>
          <w:rFonts w:asciiTheme="minorHAnsi" w:hAnsiTheme="minorHAnsi" w:cstheme="minorHAnsi"/>
          <w:b/>
          <w:sz w:val="22"/>
          <w:szCs w:val="22"/>
        </w:rPr>
      </w:pPr>
      <w:r w:rsidRPr="00FE4B34">
        <w:rPr>
          <w:rFonts w:asciiTheme="minorHAnsi" w:eastAsia="Arial Narrow" w:hAnsiTheme="minorHAnsi" w:cstheme="minorHAnsi"/>
          <w:b/>
          <w:sz w:val="28"/>
          <w:szCs w:val="28"/>
        </w:rPr>
        <w:t>Et d’autre part</w:t>
      </w:r>
      <w:r w:rsidR="00985E19" w:rsidRPr="00FE4B34">
        <w:rPr>
          <w:rFonts w:asciiTheme="minorHAnsi" w:eastAsia="Arial Narrow" w:hAnsiTheme="minorHAnsi" w:cstheme="minorHAnsi"/>
          <w:vertAlign w:val="superscript"/>
        </w:rPr>
        <w:footnoteReference w:id="1"/>
      </w:r>
      <w:r w:rsidRPr="00FE4B34">
        <w:rPr>
          <w:rFonts w:asciiTheme="minorHAnsi" w:eastAsia="Arial Narrow" w:hAnsiTheme="minorHAnsi" w:cstheme="minorHAnsi"/>
          <w:b/>
          <w:sz w:val="28"/>
          <w:szCs w:val="28"/>
        </w:rPr>
        <w:t>,</w:t>
      </w:r>
    </w:p>
    <w:p w14:paraId="74C72B16" w14:textId="77777777" w:rsidR="00234C04" w:rsidRPr="00FE4B34" w:rsidRDefault="00234C04" w:rsidP="000B62A9">
      <w:pPr>
        <w:widowControl w:val="0"/>
        <w:ind w:left="360"/>
        <w:rPr>
          <w:rFonts w:asciiTheme="minorHAnsi" w:hAnsiTheme="minorHAnsi" w:cstheme="minorHAnsi"/>
          <w:b/>
          <w:sz w:val="22"/>
          <w:szCs w:val="22"/>
        </w:rPr>
      </w:pPr>
    </w:p>
    <w:tbl>
      <w:tblPr>
        <w:tblW w:w="0" w:type="auto"/>
        <w:tblInd w:w="20" w:type="dxa"/>
        <w:tblLayout w:type="fixed"/>
        <w:tblLook w:val="04A0" w:firstRow="1" w:lastRow="0" w:firstColumn="1" w:lastColumn="0" w:noHBand="0" w:noVBand="1"/>
      </w:tblPr>
      <w:tblGrid>
        <w:gridCol w:w="240"/>
        <w:gridCol w:w="200"/>
        <w:gridCol w:w="9180"/>
      </w:tblGrid>
      <w:tr w:rsidR="007740EA" w14:paraId="4AD7DFE9" w14:textId="77777777" w:rsidTr="005E7B4F">
        <w:trPr>
          <w:trHeight w:val="216"/>
        </w:trPr>
        <w:tc>
          <w:tcPr>
            <w:tcW w:w="240" w:type="dxa"/>
            <w:tcMar>
              <w:top w:w="0" w:type="dxa"/>
              <w:left w:w="0" w:type="dxa"/>
              <w:bottom w:w="0" w:type="dxa"/>
              <w:right w:w="0" w:type="dxa"/>
            </w:tcMar>
          </w:tcPr>
          <w:p w14:paraId="61EBCFFB" w14:textId="735E4885" w:rsidR="007740EA" w:rsidRPr="007740EA" w:rsidRDefault="007740EA" w:rsidP="00D900CB">
            <w:pPr>
              <w:pStyle w:val="Paragraphedeliste"/>
              <w:numPr>
                <w:ilvl w:val="0"/>
                <w:numId w:val="11"/>
              </w:numPr>
              <w:rPr>
                <w:sz w:val="2"/>
              </w:rPr>
            </w:pPr>
            <w:r>
              <w:rPr>
                <w:noProof/>
              </w:rPr>
              <w:drawing>
                <wp:inline distT="0" distB="0" distL="0" distR="0" wp14:anchorId="5737CC53" wp14:editId="68612F3E">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96C11A" w14:textId="77777777" w:rsidR="007740EA" w:rsidRDefault="007740EA" w:rsidP="005E7B4F">
            <w:pPr>
              <w:rPr>
                <w:sz w:val="2"/>
              </w:rPr>
            </w:pPr>
          </w:p>
        </w:tc>
        <w:tc>
          <w:tcPr>
            <w:tcW w:w="9180" w:type="dxa"/>
            <w:tcMar>
              <w:top w:w="0" w:type="dxa"/>
              <w:left w:w="0" w:type="dxa"/>
              <w:bottom w:w="0" w:type="dxa"/>
              <w:right w:w="0" w:type="dxa"/>
            </w:tcMar>
          </w:tcPr>
          <w:p w14:paraId="687AD204" w14:textId="77777777" w:rsidR="007740EA" w:rsidRDefault="007740EA" w:rsidP="005E7B4F">
            <w:pPr>
              <w:pStyle w:val="ParagrapheIndent1"/>
              <w:jc w:val="both"/>
              <w:rPr>
                <w:color w:val="000000"/>
                <w:lang w:val="fr-FR"/>
              </w:rPr>
            </w:pPr>
            <w:r>
              <w:rPr>
                <w:color w:val="000000"/>
                <w:lang w:val="fr-FR"/>
              </w:rPr>
              <w:t>Le signataire (Candidat individuel),</w:t>
            </w:r>
          </w:p>
        </w:tc>
      </w:tr>
    </w:tbl>
    <w:p w14:paraId="56B5BC2B" w14:textId="77777777" w:rsidR="007740EA" w:rsidRDefault="007740EA" w:rsidP="007740EA">
      <w:pPr>
        <w:spacing w:line="240" w:lineRule="exact"/>
      </w:pPr>
      <w:r>
        <w:t xml:space="preserve"> </w:t>
      </w:r>
    </w:p>
    <w:tbl>
      <w:tblPr>
        <w:tblW w:w="0" w:type="auto"/>
        <w:tblInd w:w="564" w:type="dxa"/>
        <w:tblLayout w:type="fixed"/>
        <w:tblLook w:val="04A0" w:firstRow="1" w:lastRow="0" w:firstColumn="1" w:lastColumn="0" w:noHBand="0" w:noVBand="1"/>
      </w:tblPr>
      <w:tblGrid>
        <w:gridCol w:w="2410"/>
        <w:gridCol w:w="6726"/>
      </w:tblGrid>
      <w:tr w:rsidR="007740EA" w14:paraId="54C3B26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500A540"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D043BE" w14:textId="77777777" w:rsidR="007740EA" w:rsidRDefault="007740EA" w:rsidP="005E7B4F">
            <w:pPr>
              <w:pStyle w:val="saisieClientCel"/>
              <w:rPr>
                <w:rFonts w:ascii="Trebuchet MS" w:eastAsia="Trebuchet MS" w:hAnsi="Trebuchet MS" w:cs="Trebuchet MS"/>
                <w:color w:val="000000"/>
                <w:lang w:val="fr-FR"/>
              </w:rPr>
            </w:pPr>
          </w:p>
        </w:tc>
      </w:tr>
      <w:tr w:rsidR="007740EA" w14:paraId="2FD6EC1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2A00636"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672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76D49D" w14:textId="77777777" w:rsidR="00234C04" w:rsidRDefault="00234C04" w:rsidP="000B62A9">
            <w:pPr>
              <w:pStyle w:val="saisieClientCel"/>
              <w:tabs>
                <w:tab w:val="left" w:pos="3751"/>
              </w:tabs>
              <w:ind w:left="196"/>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4"/>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proofErr w:type="gramStart"/>
            <w:r w:rsidRPr="00BB5E74">
              <w:rPr>
                <w:rFonts w:asciiTheme="minorHAnsi" w:eastAsia="Arial Narrow" w:hAnsiTheme="minorHAnsi" w:cstheme="minorHAnsi"/>
                <w:lang w:val="fr-FR"/>
              </w:rPr>
              <w:t>représentant</w:t>
            </w:r>
            <w:proofErr w:type="gramEnd"/>
            <w:r w:rsidRPr="00BB5E74">
              <w:rPr>
                <w:rFonts w:asciiTheme="minorHAnsi" w:eastAsia="Arial Narrow" w:hAnsiTheme="minorHAnsi" w:cstheme="minorHAnsi"/>
                <w:lang w:val="fr-FR"/>
              </w:rPr>
              <w:t xml:space="preserve"> légal de l’entreprise</w:t>
            </w:r>
          </w:p>
          <w:p w14:paraId="001B3BEF" w14:textId="78AD5AA8" w:rsidR="007740EA" w:rsidRDefault="006F7E14" w:rsidP="000B62A9">
            <w:pPr>
              <w:pStyle w:val="saisieClientCel"/>
              <w:ind w:left="196"/>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5"/>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proofErr w:type="gramStart"/>
            <w:r w:rsidR="00234C04" w:rsidRPr="00BB5E74">
              <w:rPr>
                <w:rFonts w:asciiTheme="minorHAnsi" w:eastAsia="Arial Narrow" w:hAnsiTheme="minorHAnsi" w:cstheme="minorHAnsi"/>
                <w:lang w:val="fr-FR"/>
              </w:rPr>
              <w:t>représentant</w:t>
            </w:r>
            <w:proofErr w:type="gramEnd"/>
            <w:r w:rsidR="00234C04" w:rsidRPr="00BB5E74">
              <w:rPr>
                <w:rFonts w:asciiTheme="minorHAnsi" w:eastAsia="Arial Narrow" w:hAnsiTheme="minorHAnsi" w:cstheme="minorHAnsi"/>
                <w:lang w:val="fr-FR"/>
              </w:rPr>
              <w:t xml:space="preserve"> ayant reçu pouvoir du représentant légal de l’entreprise</w:t>
            </w:r>
          </w:p>
        </w:tc>
      </w:tr>
    </w:tbl>
    <w:p w14:paraId="632CAF0F" w14:textId="77777777" w:rsidR="007740EA" w:rsidRDefault="007740EA" w:rsidP="007740EA">
      <w:pPr>
        <w:spacing w:after="120" w:line="240" w:lineRule="exact"/>
      </w:pPr>
      <w:r>
        <w:t xml:space="preserve"> </w:t>
      </w:r>
    </w:p>
    <w:tbl>
      <w:tblPr>
        <w:tblW w:w="9869" w:type="dxa"/>
        <w:tblInd w:w="20" w:type="dxa"/>
        <w:tblLayout w:type="fixed"/>
        <w:tblLook w:val="04A0" w:firstRow="1" w:lastRow="0" w:firstColumn="1" w:lastColumn="0" w:noHBand="0" w:noVBand="1"/>
      </w:tblPr>
      <w:tblGrid>
        <w:gridCol w:w="406"/>
        <w:gridCol w:w="283"/>
        <w:gridCol w:w="9180"/>
      </w:tblGrid>
      <w:tr w:rsidR="006F7E14" w14:paraId="4040CF34" w14:textId="77777777" w:rsidTr="006F7E14">
        <w:trPr>
          <w:trHeight w:val="216"/>
        </w:trPr>
        <w:tc>
          <w:tcPr>
            <w:tcW w:w="406" w:type="dxa"/>
            <w:tcMar>
              <w:top w:w="0" w:type="dxa"/>
              <w:left w:w="0" w:type="dxa"/>
              <w:bottom w:w="0" w:type="dxa"/>
              <w:right w:w="0" w:type="dxa"/>
            </w:tcMar>
          </w:tcPr>
          <w:p w14:paraId="4444C637" w14:textId="3A1D604A" w:rsidR="006F7E14" w:rsidRDefault="006F7E14" w:rsidP="006F7E14">
            <w:pPr>
              <w:rPr>
                <w:sz w:val="2"/>
              </w:rPr>
            </w:pPr>
          </w:p>
        </w:tc>
        <w:tc>
          <w:tcPr>
            <w:tcW w:w="283" w:type="dxa"/>
            <w:tcMar>
              <w:top w:w="0" w:type="dxa"/>
              <w:left w:w="0" w:type="dxa"/>
              <w:bottom w:w="0" w:type="dxa"/>
              <w:right w:w="0" w:type="dxa"/>
            </w:tcMar>
          </w:tcPr>
          <w:p w14:paraId="1D74F7CF" w14:textId="0CA7A0F8" w:rsidR="006F7E14" w:rsidRDefault="006F7E14" w:rsidP="006F7E14">
            <w:pPr>
              <w:rPr>
                <w:sz w:val="2"/>
              </w:rPr>
            </w:pPr>
            <w:r w:rsidRPr="0039473E">
              <w:rPr>
                <w:rFonts w:ascii="Trebuchet MS" w:eastAsia="Trebuchet MS" w:hAnsi="Trebuchet MS" w:cs="Trebuchet MS"/>
                <w:color w:val="000000"/>
              </w:rPr>
              <w:fldChar w:fldCharType="begin">
                <w:ffData>
                  <w:name w:val="CaseACocher5"/>
                  <w:enabled/>
                  <w:calcOnExit w:val="0"/>
                  <w:checkBox>
                    <w:sizeAuto/>
                    <w:default w:val="0"/>
                  </w:checkBox>
                </w:ffData>
              </w:fldChar>
            </w:r>
            <w:r w:rsidRPr="0039473E">
              <w:rPr>
                <w:rFonts w:ascii="Trebuchet MS" w:eastAsia="Trebuchet MS" w:hAnsi="Trebuchet MS" w:cs="Trebuchet MS"/>
                <w:color w:val="000000"/>
              </w:rPr>
              <w:instrText xml:space="preserve"> FORMCHECKBOX </w:instrText>
            </w:r>
            <w:r w:rsidRPr="0039473E">
              <w:rPr>
                <w:rFonts w:ascii="Trebuchet MS" w:eastAsia="Trebuchet MS" w:hAnsi="Trebuchet MS" w:cs="Trebuchet MS"/>
                <w:color w:val="000000"/>
              </w:rPr>
            </w:r>
            <w:r w:rsidRPr="0039473E">
              <w:rPr>
                <w:rFonts w:ascii="Trebuchet MS" w:eastAsia="Trebuchet MS" w:hAnsi="Trebuchet MS" w:cs="Trebuchet MS"/>
                <w:color w:val="000000"/>
              </w:rPr>
              <w:fldChar w:fldCharType="separate"/>
            </w:r>
            <w:r w:rsidRPr="0039473E">
              <w:rPr>
                <w:rFonts w:ascii="Trebuchet MS" w:eastAsia="Trebuchet MS" w:hAnsi="Trebuchet MS" w:cs="Trebuchet MS"/>
                <w:color w:val="000000"/>
              </w:rPr>
              <w:fldChar w:fldCharType="end"/>
            </w:r>
          </w:p>
        </w:tc>
        <w:tc>
          <w:tcPr>
            <w:tcW w:w="9180" w:type="dxa"/>
            <w:tcMar>
              <w:top w:w="0" w:type="dxa"/>
              <w:left w:w="0" w:type="dxa"/>
              <w:bottom w:w="0" w:type="dxa"/>
              <w:right w:w="0" w:type="dxa"/>
            </w:tcMar>
          </w:tcPr>
          <w:p w14:paraId="2B539325" w14:textId="211E830F" w:rsidR="006F7E14" w:rsidRDefault="006F7E14" w:rsidP="006F7E14">
            <w:pPr>
              <w:pStyle w:val="ParagrapheIndent1"/>
              <w:ind w:left="244" w:hanging="244"/>
              <w:jc w:val="both"/>
              <w:rPr>
                <w:color w:val="000000"/>
                <w:lang w:val="fr-FR"/>
              </w:rPr>
            </w:pPr>
            <w:r>
              <w:rPr>
                <w:color w:val="000000"/>
                <w:lang w:val="fr-FR"/>
              </w:rPr>
              <w:tab/>
            </w:r>
            <w:proofErr w:type="gramStart"/>
            <w:r>
              <w:rPr>
                <w:color w:val="000000"/>
                <w:lang w:val="fr-FR"/>
              </w:rPr>
              <w:t>m'engage</w:t>
            </w:r>
            <w:proofErr w:type="gramEnd"/>
            <w:r>
              <w:rPr>
                <w:color w:val="000000"/>
                <w:lang w:val="fr-FR"/>
              </w:rPr>
              <w:t xml:space="preserve"> sur la base de mon offre et pour mon propre compte ;</w:t>
            </w:r>
          </w:p>
        </w:tc>
      </w:tr>
    </w:tbl>
    <w:p w14:paraId="1159D2CA" w14:textId="77777777" w:rsidR="007740EA" w:rsidRDefault="007740EA" w:rsidP="007740EA">
      <w:pPr>
        <w:spacing w:line="240" w:lineRule="exact"/>
      </w:pPr>
      <w: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14:paraId="16ECDCDF"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DF83B24" w14:textId="77777777"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701B0E9" w14:textId="77777777" w:rsidR="007740EA" w:rsidRDefault="007740EA" w:rsidP="005E7B4F">
            <w:pPr>
              <w:pStyle w:val="saisieClientCel"/>
              <w:rPr>
                <w:rFonts w:ascii="Trebuchet MS" w:eastAsia="Trebuchet MS" w:hAnsi="Trebuchet MS" w:cs="Trebuchet MS"/>
                <w:color w:val="000000"/>
                <w:lang w:val="fr-FR"/>
              </w:rPr>
            </w:pPr>
          </w:p>
        </w:tc>
      </w:tr>
      <w:tr w:rsidR="007740EA" w14:paraId="163B5319"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7E2252A"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B8810A" w14:textId="77777777" w:rsidR="007740EA" w:rsidRDefault="007740EA" w:rsidP="005E7B4F">
            <w:pPr>
              <w:pStyle w:val="saisieClientCel"/>
              <w:rPr>
                <w:rFonts w:ascii="Trebuchet MS" w:eastAsia="Trebuchet MS" w:hAnsi="Trebuchet MS" w:cs="Trebuchet MS"/>
                <w:color w:val="000000"/>
                <w:lang w:val="fr-FR"/>
              </w:rPr>
            </w:pPr>
          </w:p>
        </w:tc>
      </w:tr>
      <w:tr w:rsidR="0023169C" w14:paraId="455983E5" w14:textId="77777777" w:rsidTr="00E65404">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EE88BEB" w14:textId="6F7C8F80" w:rsidR="0023169C" w:rsidRDefault="0023169C"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87C7F3" w14:textId="43C31960" w:rsidR="0023169C" w:rsidRDefault="0023169C"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bookmarkStart w:id="9" w:name="CaseACocher6"/>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bookmarkEnd w:id="9"/>
        <w:tc>
          <w:tcPr>
            <w:tcW w:w="3363" w:type="dxa"/>
            <w:tcBorders>
              <w:top w:val="single" w:sz="2" w:space="0" w:color="000000"/>
              <w:left w:val="single" w:sz="2" w:space="0" w:color="000000"/>
              <w:bottom w:val="single" w:sz="2" w:space="0" w:color="000000"/>
              <w:right w:val="single" w:sz="2" w:space="0" w:color="000000"/>
            </w:tcBorders>
            <w:vAlign w:val="center"/>
          </w:tcPr>
          <w:p w14:paraId="5A4C8A11" w14:textId="12545F26" w:rsidR="0023169C" w:rsidRDefault="0023169C" w:rsidP="000B62A9">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bookmarkStart w:id="10" w:name="CaseACocher7"/>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0"/>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23169C" w14:paraId="7CEB9A80"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A6EB218"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B32CF9" w14:textId="4D70C151" w:rsidR="0023169C" w:rsidRDefault="0023169C" w:rsidP="000B62A9">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BD1064D" w14:textId="50090630" w:rsidR="0023169C" w:rsidRDefault="0023169C" w:rsidP="000B62A9">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23169C" w14:paraId="2CAB8549"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0746497"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43A629" w14:textId="6460336A"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bookmarkStart w:id="11" w:name="CaseACocher8"/>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1"/>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A4A3A4E" w14:textId="67685D94" w:rsidR="0023169C" w:rsidRDefault="0023169C" w:rsidP="001A4CA7">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23169C" w14:paraId="7B26D25A"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D49D0A"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8995104" w14:textId="152D2ECA"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6CC5CBC2" w14:textId="48E40009" w:rsidR="0023169C" w:rsidRDefault="0023169C" w:rsidP="001A4CA7">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23169C" w14:paraId="180A4DB5"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881C549"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57A5D02" w14:textId="69F0E43B"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324EE740" w14:textId="77777777" w:rsidR="0023169C" w:rsidRDefault="0023169C" w:rsidP="001A4CA7">
            <w:pPr>
              <w:pStyle w:val="saisieClientCel"/>
              <w:ind w:left="355" w:hanging="355"/>
              <w:rPr>
                <w:rFonts w:ascii="Trebuchet MS" w:eastAsia="Trebuchet MS" w:hAnsi="Trebuchet MS" w:cs="Trebuchet MS"/>
                <w:color w:val="000000"/>
                <w:lang w:val="fr-FR"/>
              </w:rPr>
            </w:pPr>
          </w:p>
        </w:tc>
      </w:tr>
      <w:tr w:rsidR="0023169C" w14:paraId="3D90293F" w14:textId="77777777" w:rsidTr="00630496">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83C9643" w14:textId="77777777" w:rsidR="0023169C" w:rsidRDefault="0023169C" w:rsidP="001A4CA7">
            <w:pPr>
              <w:pStyle w:val="saisieClientHead"/>
              <w:rPr>
                <w:rFonts w:ascii="Trebuchet MS" w:eastAsia="Trebuchet MS" w:hAnsi="Trebuchet MS" w:cs="Trebuchet MS"/>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62A3DC3" w14:textId="295F228D" w:rsidR="0023169C" w:rsidRDefault="0023169C" w:rsidP="001A4CA7">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Pr="00BB5E74">
              <w:rPr>
                <w:rFonts w:ascii="Trebuchet MS" w:eastAsia="Trebuchet MS" w:hAnsi="Trebuchet MS" w:cs="Trebuchet MS"/>
                <w:color w:val="000000"/>
                <w:lang w:val="fr-FR"/>
              </w:rPr>
              <w:t>Entreprise individuelle</w:t>
            </w:r>
          </w:p>
        </w:tc>
      </w:tr>
      <w:tr w:rsidR="0023169C" w14:paraId="3F51BB92" w14:textId="77777777" w:rsidTr="00E65404">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6A420FE"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929055" w14:textId="1EE5A0A7"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proofErr w:type="gramStart"/>
            <w:r>
              <w:rPr>
                <w:rFonts w:ascii="Trebuchet MS" w:eastAsia="Trebuchet MS" w:hAnsi="Trebuchet MS" w:cs="Trebuchet MS"/>
                <w:color w:val="000000"/>
                <w:lang w:val="fr-FR"/>
              </w:rPr>
              <w:t>régime</w:t>
            </w:r>
            <w:proofErr w:type="gramEnd"/>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0EB7E17A" w14:textId="250F8E35" w:rsidR="0023169C" w:rsidRDefault="0023169C" w:rsidP="001A4CA7">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bookmarkStart w:id="12" w:name="CaseACocher9"/>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2"/>
            <w:r>
              <w:rPr>
                <w:rFonts w:ascii="Trebuchet MS" w:eastAsia="Trebuchet MS" w:hAnsi="Trebuchet MS" w:cs="Trebuchet MS"/>
                <w:color w:val="000000"/>
                <w:lang w:val="fr-FR"/>
              </w:rPr>
              <w:tab/>
              <w:t>EIRL</w:t>
            </w:r>
          </w:p>
        </w:tc>
      </w:tr>
      <w:tr w:rsidR="0023169C" w14:paraId="025600B7" w14:textId="77777777" w:rsidTr="00E65404">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C93945" w14:textId="77777777" w:rsidR="0023169C" w:rsidRDefault="0023169C" w:rsidP="001A4CA7">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2A6F484" w14:textId="50BA7CBA" w:rsidR="0023169C" w:rsidRDefault="0023169C" w:rsidP="001A4CA7">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bookmarkStart w:id="13" w:name="CaseACocher10"/>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3"/>
            <w:r>
              <w:rPr>
                <w:rFonts w:ascii="Trebuchet MS" w:eastAsia="Trebuchet MS" w:hAnsi="Trebuchet MS" w:cs="Trebuchet MS"/>
                <w:color w:val="000000"/>
                <w:lang w:val="fr-FR"/>
              </w:rPr>
              <w:tab/>
              <w:t>Auto-</w:t>
            </w:r>
            <w:r w:rsidR="00BB5E74">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69FF4DBB" w14:textId="77777777" w:rsidR="0023169C" w:rsidRDefault="0023169C" w:rsidP="001A4CA7">
            <w:pPr>
              <w:pStyle w:val="saisieClientCel"/>
              <w:ind w:left="355" w:hanging="355"/>
              <w:rPr>
                <w:rFonts w:ascii="Trebuchet MS" w:eastAsia="Trebuchet MS" w:hAnsi="Trebuchet MS" w:cs="Trebuchet MS"/>
                <w:color w:val="000000"/>
                <w:lang w:val="fr-FR"/>
              </w:rPr>
            </w:pPr>
          </w:p>
        </w:tc>
      </w:tr>
      <w:tr w:rsidR="001A4CA7" w14:paraId="057E818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CEFA039" w14:textId="77777777" w:rsidR="001A4CA7" w:rsidRDefault="001A4CA7" w:rsidP="001A4CA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E2A91D" w14:textId="77777777" w:rsidR="001A4CA7" w:rsidRDefault="001A4CA7" w:rsidP="001A4CA7">
            <w:pPr>
              <w:pStyle w:val="saisieClientCel"/>
              <w:rPr>
                <w:rFonts w:ascii="Trebuchet MS" w:eastAsia="Trebuchet MS" w:hAnsi="Trebuchet MS" w:cs="Trebuchet MS"/>
                <w:color w:val="000000"/>
                <w:lang w:val="fr-FR"/>
              </w:rPr>
            </w:pPr>
          </w:p>
        </w:tc>
      </w:tr>
      <w:tr w:rsidR="001A4CA7" w14:paraId="58FDB544"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3AB54F" w14:textId="77777777" w:rsidR="001A4CA7" w:rsidRDefault="001A4CA7" w:rsidP="001A4CA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4A7F2D" w14:textId="77777777" w:rsidR="001A4CA7" w:rsidRDefault="001A4CA7" w:rsidP="001A4CA7">
            <w:pPr>
              <w:pStyle w:val="saisieClientCel"/>
              <w:rPr>
                <w:rFonts w:ascii="Trebuchet MS" w:eastAsia="Trebuchet MS" w:hAnsi="Trebuchet MS" w:cs="Trebuchet MS"/>
                <w:color w:val="000000"/>
                <w:lang w:val="fr-FR"/>
              </w:rPr>
            </w:pPr>
          </w:p>
        </w:tc>
      </w:tr>
      <w:tr w:rsidR="001A4CA7" w14:paraId="5162A38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81FDC54" w14:textId="77777777" w:rsidR="001A4CA7" w:rsidRDefault="001A4CA7" w:rsidP="001A4CA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9544834" w14:textId="77777777" w:rsidR="001A4CA7" w:rsidRDefault="001A4CA7" w:rsidP="001A4CA7">
            <w:pPr>
              <w:pStyle w:val="saisieClientCel"/>
              <w:rPr>
                <w:rFonts w:ascii="Trebuchet MS" w:eastAsia="Trebuchet MS" w:hAnsi="Trebuchet MS" w:cs="Trebuchet MS"/>
                <w:color w:val="000000"/>
                <w:lang w:val="fr-FR"/>
              </w:rPr>
            </w:pPr>
          </w:p>
        </w:tc>
      </w:tr>
      <w:tr w:rsidR="001A4CA7" w14:paraId="093A03BC"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27FABC" w14:textId="77777777" w:rsidR="001A4CA7" w:rsidRDefault="001A4CA7" w:rsidP="001A4CA7">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CADAD6" w14:textId="77777777" w:rsidR="001A4CA7" w:rsidRDefault="001A4CA7" w:rsidP="001A4CA7">
            <w:pPr>
              <w:pStyle w:val="saisieClientCel"/>
              <w:rPr>
                <w:rFonts w:ascii="Trebuchet MS" w:eastAsia="Trebuchet MS" w:hAnsi="Trebuchet MS" w:cs="Trebuchet MS"/>
                <w:color w:val="000000"/>
                <w:lang w:val="fr-FR"/>
              </w:rPr>
            </w:pPr>
          </w:p>
        </w:tc>
      </w:tr>
      <w:tr w:rsidR="001A4CA7" w14:paraId="5763218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1ADFB6C" w14:textId="77777777" w:rsidR="001A4CA7" w:rsidRDefault="001A4CA7" w:rsidP="001A4CA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A931395" w14:textId="77777777" w:rsidR="001A4CA7" w:rsidRDefault="001A4CA7" w:rsidP="001A4CA7">
            <w:pPr>
              <w:pStyle w:val="saisieClientCel"/>
              <w:rPr>
                <w:rFonts w:ascii="Trebuchet MS" w:eastAsia="Trebuchet MS" w:hAnsi="Trebuchet MS" w:cs="Trebuchet MS"/>
                <w:color w:val="000000"/>
                <w:lang w:val="fr-FR"/>
              </w:rPr>
            </w:pPr>
          </w:p>
        </w:tc>
      </w:tr>
      <w:tr w:rsidR="001A4CA7" w14:paraId="4D2CF5DD"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0B4495" w14:textId="77777777" w:rsidR="001A4CA7" w:rsidRDefault="001A4CA7" w:rsidP="001A4CA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D52D11C" w14:textId="77777777" w:rsidR="001A4CA7" w:rsidRDefault="001A4CA7" w:rsidP="001A4CA7">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proofErr w:type="gramStart"/>
            <w:r>
              <w:rPr>
                <w:rFonts w:ascii="Trebuchet MS" w:eastAsia="Trebuchet MS" w:hAnsi="Trebuchet MS" w:cs="Trebuchet MS"/>
                <w:color w:val="000000"/>
                <w:lang w:val="fr-FR"/>
              </w:rPr>
              <w:t>oui</w:t>
            </w:r>
            <w:proofErr w:type="gramEnd"/>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r w:rsidR="001A4CA7" w14:paraId="518C482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E0FF31" w14:textId="77777777" w:rsidR="001A4CA7" w:rsidRDefault="001A4CA7" w:rsidP="001A4CA7">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2AAE7D2" w14:textId="77777777" w:rsidR="001A4CA7" w:rsidRDefault="001A4CA7" w:rsidP="001A4CA7">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proofErr w:type="gramStart"/>
            <w:r>
              <w:rPr>
                <w:rFonts w:ascii="Trebuchet MS" w:eastAsia="Trebuchet MS" w:hAnsi="Trebuchet MS" w:cs="Trebuchet MS"/>
                <w:color w:val="000000"/>
                <w:lang w:val="fr-FR"/>
              </w:rPr>
              <w:t>oui</w:t>
            </w:r>
            <w:proofErr w:type="gramEnd"/>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110B2A0B" w14:textId="7F610237" w:rsidR="007740EA" w:rsidRDefault="007740EA" w:rsidP="007740EA">
      <w:pPr>
        <w:spacing w:after="120" w:line="240" w:lineRule="exact"/>
      </w:pPr>
    </w:p>
    <w:tbl>
      <w:tblPr>
        <w:tblW w:w="0" w:type="auto"/>
        <w:tblInd w:w="20" w:type="dxa"/>
        <w:tblLayout w:type="fixed"/>
        <w:tblLook w:val="04A0" w:firstRow="1" w:lastRow="0" w:firstColumn="1" w:lastColumn="0" w:noHBand="0" w:noVBand="1"/>
      </w:tblPr>
      <w:tblGrid>
        <w:gridCol w:w="240"/>
        <w:gridCol w:w="449"/>
        <w:gridCol w:w="9180"/>
      </w:tblGrid>
      <w:tr w:rsidR="006F7E14" w14:paraId="432866E1" w14:textId="77777777" w:rsidTr="006F7E14">
        <w:trPr>
          <w:trHeight w:val="216"/>
        </w:trPr>
        <w:tc>
          <w:tcPr>
            <w:tcW w:w="240" w:type="dxa"/>
            <w:tcMar>
              <w:top w:w="0" w:type="dxa"/>
              <w:left w:w="0" w:type="dxa"/>
              <w:bottom w:w="0" w:type="dxa"/>
              <w:right w:w="0" w:type="dxa"/>
            </w:tcMar>
          </w:tcPr>
          <w:p w14:paraId="74589939" w14:textId="41D37AED" w:rsidR="006F7E14" w:rsidRDefault="006F7E14" w:rsidP="006F7E14">
            <w:pPr>
              <w:rPr>
                <w:sz w:val="2"/>
              </w:rPr>
            </w:pPr>
          </w:p>
        </w:tc>
        <w:tc>
          <w:tcPr>
            <w:tcW w:w="449" w:type="dxa"/>
            <w:tcMar>
              <w:top w:w="0" w:type="dxa"/>
              <w:left w:w="0" w:type="dxa"/>
              <w:bottom w:w="0" w:type="dxa"/>
              <w:right w:w="0" w:type="dxa"/>
            </w:tcMar>
          </w:tcPr>
          <w:p w14:paraId="05FB0683" w14:textId="691F9EB3" w:rsidR="006F7E14" w:rsidRDefault="006F7E14" w:rsidP="006F7E14">
            <w:pPr>
              <w:rPr>
                <w:sz w:val="2"/>
              </w:rPr>
            </w:pPr>
            <w:r w:rsidRPr="0039473E">
              <w:rPr>
                <w:rFonts w:ascii="Trebuchet MS" w:eastAsia="Trebuchet MS" w:hAnsi="Trebuchet MS" w:cs="Trebuchet MS"/>
                <w:color w:val="000000"/>
              </w:rPr>
              <w:fldChar w:fldCharType="begin">
                <w:ffData>
                  <w:name w:val="CaseACocher5"/>
                  <w:enabled/>
                  <w:calcOnExit w:val="0"/>
                  <w:checkBox>
                    <w:sizeAuto/>
                    <w:default w:val="0"/>
                  </w:checkBox>
                </w:ffData>
              </w:fldChar>
            </w:r>
            <w:r w:rsidRPr="0039473E">
              <w:rPr>
                <w:rFonts w:ascii="Trebuchet MS" w:eastAsia="Trebuchet MS" w:hAnsi="Trebuchet MS" w:cs="Trebuchet MS"/>
                <w:color w:val="000000"/>
              </w:rPr>
              <w:instrText xml:space="preserve"> FORMCHECKBOX </w:instrText>
            </w:r>
            <w:r w:rsidRPr="0039473E">
              <w:rPr>
                <w:rFonts w:ascii="Trebuchet MS" w:eastAsia="Trebuchet MS" w:hAnsi="Trebuchet MS" w:cs="Trebuchet MS"/>
                <w:color w:val="000000"/>
              </w:rPr>
            </w:r>
            <w:r w:rsidRPr="0039473E">
              <w:rPr>
                <w:rFonts w:ascii="Trebuchet MS" w:eastAsia="Trebuchet MS" w:hAnsi="Trebuchet MS" w:cs="Trebuchet MS"/>
                <w:color w:val="000000"/>
              </w:rPr>
              <w:fldChar w:fldCharType="separate"/>
            </w:r>
            <w:r w:rsidRPr="0039473E">
              <w:rPr>
                <w:rFonts w:ascii="Trebuchet MS" w:eastAsia="Trebuchet MS" w:hAnsi="Trebuchet MS" w:cs="Trebuchet MS"/>
                <w:color w:val="000000"/>
              </w:rPr>
              <w:fldChar w:fldCharType="end"/>
            </w:r>
          </w:p>
        </w:tc>
        <w:tc>
          <w:tcPr>
            <w:tcW w:w="9180" w:type="dxa"/>
            <w:tcMar>
              <w:top w:w="0" w:type="dxa"/>
              <w:left w:w="0" w:type="dxa"/>
              <w:bottom w:w="0" w:type="dxa"/>
              <w:right w:w="0" w:type="dxa"/>
            </w:tcMar>
          </w:tcPr>
          <w:p w14:paraId="0A358B29" w14:textId="3825B3FB" w:rsidR="006F7E14" w:rsidRDefault="006F7E14" w:rsidP="006F7E14">
            <w:pPr>
              <w:pStyle w:val="ParagrapheIndent1"/>
              <w:ind w:left="4" w:hanging="4"/>
              <w:jc w:val="both"/>
              <w:rPr>
                <w:color w:val="000000"/>
                <w:lang w:val="fr-FR"/>
              </w:rPr>
            </w:pPr>
            <w:proofErr w:type="gramStart"/>
            <w:r>
              <w:rPr>
                <w:color w:val="000000"/>
                <w:lang w:val="fr-FR"/>
              </w:rPr>
              <w:t>engage</w:t>
            </w:r>
            <w:proofErr w:type="gramEnd"/>
            <w:r>
              <w:rPr>
                <w:color w:val="000000"/>
                <w:lang w:val="fr-FR"/>
              </w:rPr>
              <w:t xml:space="preserve"> la société ci-dessous sur la base de son offre ;</w:t>
            </w:r>
          </w:p>
        </w:tc>
      </w:tr>
    </w:tbl>
    <w:p w14:paraId="7FFFAE69" w14:textId="77777777" w:rsidR="007740EA" w:rsidRDefault="007740EA" w:rsidP="007740EA">
      <w:pPr>
        <w:spacing w:line="240" w:lineRule="exact"/>
      </w:pPr>
      <w:r>
        <w:t xml:space="preserve"> </w:t>
      </w:r>
    </w:p>
    <w:tbl>
      <w:tblPr>
        <w:tblW w:w="0" w:type="auto"/>
        <w:tblInd w:w="564" w:type="dxa"/>
        <w:tblLayout w:type="fixed"/>
        <w:tblLook w:val="04A0" w:firstRow="1" w:lastRow="0" w:firstColumn="1" w:lastColumn="0" w:noHBand="0" w:noVBand="1"/>
      </w:tblPr>
      <w:tblGrid>
        <w:gridCol w:w="2410"/>
        <w:gridCol w:w="3363"/>
        <w:gridCol w:w="3363"/>
      </w:tblGrid>
      <w:tr w:rsidR="007740EA" w14:paraId="0ED901A4"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ED2E8D6" w14:textId="77777777"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3B026E" w14:textId="77777777" w:rsidR="007740EA" w:rsidRDefault="007740EA" w:rsidP="005E7B4F">
            <w:pPr>
              <w:pStyle w:val="saisieClientCel"/>
              <w:rPr>
                <w:rFonts w:ascii="Trebuchet MS" w:eastAsia="Trebuchet MS" w:hAnsi="Trebuchet MS" w:cs="Trebuchet MS"/>
                <w:color w:val="000000"/>
                <w:lang w:val="fr-FR"/>
              </w:rPr>
            </w:pPr>
          </w:p>
        </w:tc>
      </w:tr>
      <w:tr w:rsidR="007740EA" w14:paraId="67627C47"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20B597"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FE3207F" w14:textId="77777777" w:rsidR="007740EA" w:rsidRDefault="007740EA" w:rsidP="005E7B4F">
            <w:pPr>
              <w:pStyle w:val="saisieClientCel"/>
              <w:rPr>
                <w:rFonts w:ascii="Trebuchet MS" w:eastAsia="Trebuchet MS" w:hAnsi="Trebuchet MS" w:cs="Trebuchet MS"/>
                <w:color w:val="000000"/>
                <w:lang w:val="fr-FR"/>
              </w:rPr>
            </w:pPr>
          </w:p>
        </w:tc>
      </w:tr>
      <w:tr w:rsidR="000A3EB9" w14:paraId="1F7C753D" w14:textId="77777777" w:rsidTr="005E7B4F">
        <w:trPr>
          <w:trHeight w:val="360"/>
        </w:trPr>
        <w:tc>
          <w:tcPr>
            <w:tcW w:w="2410"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635AFAB" w14:textId="77777777" w:rsidR="000A3EB9" w:rsidRDefault="000A3EB9"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4A0E71F" w14:textId="77777777" w:rsidR="000A3EB9" w:rsidRDefault="000A3EB9"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3BCF6C59"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0A3EB9" w14:paraId="41F41E45"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4AA7603"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A7E0432"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6F73A0FE"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0A3EB9" w14:paraId="29C489A3"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D3A096B"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6882B3B"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70EF5CB5"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0A3EB9" w14:paraId="71C5D004"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3E0EBAF"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6BE7EA1"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250CA940"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0A3EB9" w14:paraId="67BD9D7A"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4CCA2C81"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1A1EDE"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1C1EE180"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0A3EB9" w14:paraId="3D9D5EDD"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04F4814" w14:textId="77777777" w:rsidR="000A3EB9" w:rsidRDefault="000A3EB9" w:rsidP="005E7B4F">
            <w:pPr>
              <w:pStyle w:val="saisieClientHead"/>
              <w:rPr>
                <w:rFonts w:ascii="Trebuchet MS" w:eastAsia="Trebuchet MS" w:hAnsi="Trebuchet MS" w:cs="Trebuchet MS"/>
                <w:color w:val="000000"/>
                <w:lang w:val="fr-FR"/>
              </w:rPr>
            </w:pP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C8D23A6"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Pr="00BB5E74">
              <w:rPr>
                <w:rFonts w:ascii="Trebuchet MS" w:eastAsia="Trebuchet MS" w:hAnsi="Trebuchet MS" w:cs="Trebuchet MS"/>
                <w:color w:val="000000"/>
                <w:lang w:val="fr-FR"/>
              </w:rPr>
              <w:t>Entreprise individuelle</w:t>
            </w:r>
          </w:p>
        </w:tc>
      </w:tr>
      <w:tr w:rsidR="000A3EB9" w14:paraId="24364ADF" w14:textId="77777777" w:rsidTr="005E7B4F">
        <w:trPr>
          <w:trHeight w:val="360"/>
        </w:trPr>
        <w:tc>
          <w:tcPr>
            <w:tcW w:w="2410"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94D09AB"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B78C699"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proofErr w:type="gramStart"/>
            <w:r>
              <w:rPr>
                <w:rFonts w:ascii="Trebuchet MS" w:eastAsia="Trebuchet MS" w:hAnsi="Trebuchet MS" w:cs="Trebuchet MS"/>
                <w:color w:val="000000"/>
                <w:lang w:val="fr-FR"/>
              </w:rPr>
              <w:t>régime</w:t>
            </w:r>
            <w:proofErr w:type="gramEnd"/>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6367E7D9"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EIRL</w:t>
            </w:r>
          </w:p>
        </w:tc>
      </w:tr>
      <w:tr w:rsidR="000A3EB9" w14:paraId="1DD81E07" w14:textId="77777777" w:rsidTr="005E7B4F">
        <w:trPr>
          <w:trHeight w:val="360"/>
        </w:trPr>
        <w:tc>
          <w:tcPr>
            <w:tcW w:w="2410"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1E31B16" w14:textId="77777777" w:rsidR="000A3EB9" w:rsidRDefault="000A3EB9" w:rsidP="005E7B4F">
            <w:pPr>
              <w:pStyle w:val="saisieClientHead"/>
              <w:rPr>
                <w:rFonts w:ascii="Trebuchet MS" w:eastAsia="Trebuchet MS" w:hAnsi="Trebuchet MS" w:cs="Trebuchet MS"/>
                <w:color w:val="000000"/>
                <w:lang w:val="fr-FR"/>
              </w:rPr>
            </w:pPr>
          </w:p>
        </w:tc>
        <w:tc>
          <w:tcPr>
            <w:tcW w:w="3363"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092FF2D" w14:textId="12A52D41"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Auto-</w:t>
            </w:r>
            <w:r w:rsidR="00BB5E74">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2540F33"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7740EA" w14:paraId="3E920490"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0B4613"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E8C11C1" w14:textId="77777777" w:rsidR="007740EA" w:rsidRDefault="007740EA" w:rsidP="005E7B4F">
            <w:pPr>
              <w:pStyle w:val="saisieClientCel"/>
              <w:rPr>
                <w:rFonts w:ascii="Trebuchet MS" w:eastAsia="Trebuchet MS" w:hAnsi="Trebuchet MS" w:cs="Trebuchet MS"/>
                <w:color w:val="000000"/>
                <w:lang w:val="fr-FR"/>
              </w:rPr>
            </w:pPr>
          </w:p>
        </w:tc>
      </w:tr>
      <w:tr w:rsidR="007740EA" w14:paraId="4AFF3A0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2C5CDED"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979A6C1" w14:textId="77777777" w:rsidR="007740EA" w:rsidRDefault="007740EA" w:rsidP="005E7B4F">
            <w:pPr>
              <w:pStyle w:val="saisieClientCel"/>
              <w:rPr>
                <w:rFonts w:ascii="Trebuchet MS" w:eastAsia="Trebuchet MS" w:hAnsi="Trebuchet MS" w:cs="Trebuchet MS"/>
                <w:color w:val="000000"/>
                <w:lang w:val="fr-FR"/>
              </w:rPr>
            </w:pPr>
          </w:p>
        </w:tc>
      </w:tr>
      <w:tr w:rsidR="007740EA" w14:paraId="40BB62CE"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C619E9E"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80EF436" w14:textId="77777777" w:rsidR="007740EA" w:rsidRDefault="007740EA" w:rsidP="005E7B4F">
            <w:pPr>
              <w:pStyle w:val="saisieClientCel"/>
              <w:rPr>
                <w:rFonts w:ascii="Trebuchet MS" w:eastAsia="Trebuchet MS" w:hAnsi="Trebuchet MS" w:cs="Trebuchet MS"/>
                <w:color w:val="000000"/>
                <w:lang w:val="fr-FR"/>
              </w:rPr>
            </w:pPr>
          </w:p>
        </w:tc>
      </w:tr>
      <w:tr w:rsidR="007740EA" w14:paraId="1C85C5E5" w14:textId="77777777" w:rsidTr="000B62A9">
        <w:trPr>
          <w:trHeight w:val="36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FCA5299" w14:textId="77777777" w:rsidR="007740EA" w:rsidRDefault="007740EA"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FCFA8A6" w14:textId="77777777" w:rsidR="007740EA" w:rsidRDefault="007740EA" w:rsidP="005E7B4F">
            <w:pPr>
              <w:pStyle w:val="saisieClientCel"/>
              <w:rPr>
                <w:rFonts w:ascii="Trebuchet MS" w:eastAsia="Trebuchet MS" w:hAnsi="Trebuchet MS" w:cs="Trebuchet MS"/>
                <w:color w:val="000000"/>
                <w:lang w:val="fr-FR"/>
              </w:rPr>
            </w:pPr>
          </w:p>
        </w:tc>
      </w:tr>
      <w:tr w:rsidR="007740EA" w14:paraId="49DD9876"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30590A5" w14:textId="77777777"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TVA intracommunautaire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8AFB76" w14:textId="77777777" w:rsidR="007740EA" w:rsidRDefault="007740EA" w:rsidP="005E7B4F">
            <w:pPr>
              <w:pStyle w:val="saisieClientCel"/>
              <w:rPr>
                <w:rFonts w:ascii="Trebuchet MS" w:eastAsia="Trebuchet MS" w:hAnsi="Trebuchet MS" w:cs="Trebuchet MS"/>
                <w:color w:val="000000"/>
                <w:lang w:val="fr-FR"/>
              </w:rPr>
            </w:pPr>
          </w:p>
        </w:tc>
      </w:tr>
      <w:tr w:rsidR="007740EA" w14:paraId="5AA20851"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F1D27DB" w14:textId="61BECA2E"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C8EBAD4" w14:textId="3185641A" w:rsidR="007740EA" w:rsidRDefault="007740EA" w:rsidP="000B62A9">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bookmarkStart w:id="14" w:name="CaseACocher1"/>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4"/>
            <w:r>
              <w:rPr>
                <w:rFonts w:ascii="Trebuchet MS" w:eastAsia="Trebuchet MS" w:hAnsi="Trebuchet MS" w:cs="Trebuchet MS"/>
                <w:color w:val="000000"/>
                <w:lang w:val="fr-FR"/>
              </w:rPr>
              <w:t xml:space="preserve"> </w:t>
            </w:r>
            <w:proofErr w:type="gramStart"/>
            <w:r>
              <w:rPr>
                <w:rFonts w:ascii="Trebuchet MS" w:eastAsia="Trebuchet MS" w:hAnsi="Trebuchet MS" w:cs="Trebuchet MS"/>
                <w:color w:val="000000"/>
                <w:lang w:val="fr-FR"/>
              </w:rPr>
              <w:t>oui</w:t>
            </w:r>
            <w:proofErr w:type="gramEnd"/>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bookmarkStart w:id="15" w:name="CaseACocher3"/>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bookmarkEnd w:id="15"/>
            <w:r>
              <w:rPr>
                <w:rFonts w:ascii="Trebuchet MS" w:eastAsia="Trebuchet MS" w:hAnsi="Trebuchet MS" w:cs="Trebuchet MS"/>
                <w:color w:val="000000"/>
                <w:lang w:val="fr-FR"/>
              </w:rPr>
              <w:t xml:space="preserve"> non</w:t>
            </w:r>
          </w:p>
        </w:tc>
      </w:tr>
      <w:tr w:rsidR="007740EA" w14:paraId="2F4350AE" w14:textId="77777777" w:rsidTr="000B62A9">
        <w:trPr>
          <w:trHeight w:val="450"/>
        </w:trPr>
        <w:tc>
          <w:tcPr>
            <w:tcW w:w="241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8F141E" w14:textId="11AD9786" w:rsidR="007740EA" w:rsidRDefault="007740EA"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6726"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A0364EB" w14:textId="31E20A9E" w:rsidR="007740EA" w:rsidRDefault="007740EA" w:rsidP="000B62A9">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proofErr w:type="gramStart"/>
            <w:r>
              <w:rPr>
                <w:rFonts w:ascii="Trebuchet MS" w:eastAsia="Trebuchet MS" w:hAnsi="Trebuchet MS" w:cs="Trebuchet MS"/>
                <w:color w:val="000000"/>
                <w:lang w:val="fr-FR"/>
              </w:rPr>
              <w:t>oui</w:t>
            </w:r>
            <w:proofErr w:type="gramEnd"/>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5FBBE160" w14:textId="77777777" w:rsidR="00C85F02" w:rsidRPr="00FE4B34" w:rsidRDefault="00C85F02" w:rsidP="00C85F02">
      <w:pPr>
        <w:jc w:val="both"/>
        <w:rPr>
          <w:rFonts w:asciiTheme="minorHAnsi" w:eastAsia="Arial Narrow" w:hAnsiTheme="minorHAnsi" w:cstheme="minorHAnsi"/>
        </w:rPr>
      </w:pPr>
    </w:p>
    <w:p w14:paraId="45C20DB8" w14:textId="77777777" w:rsidR="002F544B" w:rsidRPr="00FE4B34" w:rsidRDefault="002F544B" w:rsidP="00C85F02">
      <w:pPr>
        <w:jc w:val="both"/>
        <w:rPr>
          <w:rFonts w:asciiTheme="minorHAnsi" w:eastAsia="Arial Narrow" w:hAnsiTheme="minorHAnsi" w:cstheme="minorHAnsi"/>
        </w:rPr>
      </w:pPr>
    </w:p>
    <w:p w14:paraId="4095309F" w14:textId="5C5B9728" w:rsidR="00C85F02" w:rsidRPr="00FE4B34" w:rsidRDefault="00C85F02" w:rsidP="00C85F02">
      <w:pPr>
        <w:ind w:left="360"/>
        <w:jc w:val="both"/>
        <w:rPr>
          <w:rFonts w:asciiTheme="minorHAnsi" w:eastAsia="Arial Narrow" w:hAnsiTheme="minorHAnsi" w:cstheme="minorHAnsi"/>
        </w:rPr>
      </w:pPr>
      <w:r w:rsidRPr="00FE4B34">
        <w:rPr>
          <w:rFonts w:asciiTheme="minorHAnsi" w:eastAsia="Arial Narrow" w:hAnsiTheme="minorHAnsi" w:cstheme="minorHAnsi"/>
        </w:rPr>
        <w:t xml:space="preserve">Ayant pris connaissance des documents contractuels du marché listés ci-dessous, M’ENGAGE sans réserve, sur la base de mon offre, et </w:t>
      </w:r>
      <w:r w:rsidR="00234C04" w:rsidRPr="00FE4B34">
        <w:rPr>
          <w:rFonts w:asciiTheme="minorHAnsi" w:eastAsia="Arial Narrow" w:hAnsiTheme="minorHAnsi" w:cstheme="minorHAnsi"/>
        </w:rPr>
        <w:t>conformément aux</w:t>
      </w:r>
      <w:r w:rsidRPr="00FE4B34">
        <w:rPr>
          <w:rFonts w:asciiTheme="minorHAnsi" w:eastAsia="Arial Narrow" w:hAnsiTheme="minorHAnsi" w:cstheme="minorHAnsi"/>
        </w:rPr>
        <w:t xml:space="preserve"> dispositions de ces documents contractuels :</w:t>
      </w:r>
    </w:p>
    <w:p w14:paraId="3677295E" w14:textId="135E2857" w:rsidR="00C85F02" w:rsidRPr="004E0F90" w:rsidRDefault="00C85F02" w:rsidP="00D900CB">
      <w:pPr>
        <w:widowControl w:val="0"/>
        <w:numPr>
          <w:ilvl w:val="0"/>
          <w:numId w:val="10"/>
        </w:numPr>
        <w:ind w:left="900" w:hanging="360"/>
        <w:jc w:val="both"/>
        <w:rPr>
          <w:rFonts w:asciiTheme="minorHAnsi" w:eastAsia="Arial Narrow" w:hAnsiTheme="minorHAnsi" w:cstheme="minorHAnsi"/>
        </w:rPr>
      </w:pPr>
      <w:proofErr w:type="gramStart"/>
      <w:r w:rsidRPr="00FE4B34">
        <w:rPr>
          <w:rFonts w:asciiTheme="minorHAnsi" w:eastAsia="Arial Narrow" w:hAnsiTheme="minorHAnsi" w:cstheme="minorHAnsi"/>
        </w:rPr>
        <w:t>à</w:t>
      </w:r>
      <w:proofErr w:type="gramEnd"/>
      <w:r w:rsidRPr="00FE4B34">
        <w:rPr>
          <w:rFonts w:asciiTheme="minorHAnsi" w:eastAsia="Arial Narrow" w:hAnsiTheme="minorHAnsi" w:cstheme="minorHAnsi"/>
        </w:rPr>
        <w:t xml:space="preserve"> exécuter les prestations demandées au</w:t>
      </w:r>
      <w:r w:rsidR="002F544B" w:rsidRPr="00FE4B34">
        <w:rPr>
          <w:rFonts w:asciiTheme="minorHAnsi" w:eastAsia="Arial Narrow" w:hAnsiTheme="minorHAnsi" w:cstheme="minorHAnsi"/>
        </w:rPr>
        <w:t>(</w:t>
      </w:r>
      <w:r w:rsidRPr="00FE4B34">
        <w:rPr>
          <w:rFonts w:asciiTheme="minorHAnsi" w:eastAsia="Arial Narrow" w:hAnsiTheme="minorHAnsi" w:cstheme="minorHAnsi"/>
        </w:rPr>
        <w:t>x</w:t>
      </w:r>
      <w:r w:rsidR="002F544B" w:rsidRPr="00FE4B34">
        <w:rPr>
          <w:rFonts w:asciiTheme="minorHAnsi" w:eastAsia="Arial Narrow" w:hAnsiTheme="minorHAnsi" w:cstheme="minorHAnsi"/>
        </w:rPr>
        <w:t>)</w:t>
      </w:r>
      <w:r w:rsidRPr="00FE4B34">
        <w:rPr>
          <w:rFonts w:asciiTheme="minorHAnsi" w:eastAsia="Arial Narrow" w:hAnsiTheme="minorHAnsi" w:cstheme="minorHAnsi"/>
        </w:rPr>
        <w:t xml:space="preserve"> prix indiqué</w:t>
      </w:r>
      <w:r w:rsidR="002F544B" w:rsidRPr="00FE4B34">
        <w:rPr>
          <w:rFonts w:asciiTheme="minorHAnsi" w:eastAsia="Arial Narrow" w:hAnsiTheme="minorHAnsi" w:cstheme="minorHAnsi"/>
        </w:rPr>
        <w:t>(</w:t>
      </w:r>
      <w:r w:rsidRPr="00FE4B34">
        <w:rPr>
          <w:rFonts w:asciiTheme="minorHAnsi" w:eastAsia="Arial Narrow" w:hAnsiTheme="minorHAnsi" w:cstheme="minorHAnsi"/>
        </w:rPr>
        <w:t>s</w:t>
      </w:r>
      <w:r w:rsidR="002F544B" w:rsidRPr="00FE4B34">
        <w:rPr>
          <w:rFonts w:asciiTheme="minorHAnsi" w:eastAsia="Arial Narrow" w:hAnsiTheme="minorHAnsi" w:cstheme="minorHAnsi"/>
        </w:rPr>
        <w:t>)</w:t>
      </w:r>
      <w:r w:rsidRPr="00FE4B34">
        <w:rPr>
          <w:rFonts w:asciiTheme="minorHAnsi" w:eastAsia="Arial Narrow" w:hAnsiTheme="minorHAnsi" w:cstheme="minorHAnsi"/>
        </w:rPr>
        <w:t xml:space="preserve"> </w:t>
      </w:r>
      <w:r w:rsidR="00A534D3" w:rsidRPr="004E0F90">
        <w:rPr>
          <w:rFonts w:asciiTheme="minorHAnsi" w:eastAsia="Arial Narrow" w:hAnsiTheme="minorHAnsi" w:cstheme="minorHAnsi"/>
        </w:rPr>
        <w:t>dans le</w:t>
      </w:r>
      <w:r w:rsidR="0084141F" w:rsidRPr="004E0F90">
        <w:rPr>
          <w:rFonts w:asciiTheme="minorHAnsi" w:eastAsia="Arial Narrow" w:hAnsiTheme="minorHAnsi" w:cstheme="minorHAnsi"/>
        </w:rPr>
        <w:t>s documents financiers du présent contrat</w:t>
      </w:r>
      <w:r w:rsidRPr="00FE4B34">
        <w:rPr>
          <w:rFonts w:asciiTheme="minorHAnsi" w:eastAsia="Arial Narrow" w:hAnsiTheme="minorHAnsi" w:cstheme="minorHAnsi"/>
        </w:rPr>
        <w:t xml:space="preserve">, </w:t>
      </w:r>
    </w:p>
    <w:p w14:paraId="147ABA51" w14:textId="65C5D759" w:rsidR="00C85F02" w:rsidRPr="00BB5E74" w:rsidRDefault="00C85F02" w:rsidP="00D900CB">
      <w:pPr>
        <w:widowControl w:val="0"/>
        <w:numPr>
          <w:ilvl w:val="0"/>
          <w:numId w:val="10"/>
        </w:numPr>
        <w:ind w:left="900" w:hanging="360"/>
        <w:jc w:val="both"/>
        <w:rPr>
          <w:rFonts w:asciiTheme="minorHAnsi" w:hAnsiTheme="minorHAnsi" w:cstheme="minorHAnsi"/>
        </w:rPr>
      </w:pPr>
      <w:proofErr w:type="gramStart"/>
      <w:r w:rsidRPr="00BB5E74">
        <w:rPr>
          <w:rFonts w:asciiTheme="minorHAnsi" w:eastAsia="Arial Narrow" w:hAnsiTheme="minorHAnsi" w:cstheme="minorHAnsi"/>
          <w:iCs/>
        </w:rPr>
        <w:t>à</w:t>
      </w:r>
      <w:proofErr w:type="gramEnd"/>
      <w:r w:rsidRPr="00BB5E74">
        <w:rPr>
          <w:rFonts w:asciiTheme="minorHAnsi" w:eastAsia="Arial Narrow" w:hAnsiTheme="minorHAnsi" w:cstheme="minorHAnsi"/>
          <w:iCs/>
        </w:rPr>
        <w:t xml:space="preserve"> reprendre les clauses du présent </w:t>
      </w:r>
      <w:r w:rsidR="00E81162" w:rsidRPr="00BB5E74">
        <w:rPr>
          <w:rFonts w:asciiTheme="minorHAnsi" w:eastAsia="Arial Narrow" w:hAnsiTheme="minorHAnsi" w:cstheme="minorHAnsi"/>
          <w:iCs/>
        </w:rPr>
        <w:t xml:space="preserve">contrat </w:t>
      </w:r>
      <w:r w:rsidRPr="00BB5E74">
        <w:rPr>
          <w:rFonts w:asciiTheme="minorHAnsi" w:eastAsia="Arial Narrow" w:hAnsiTheme="minorHAnsi" w:cstheme="minorHAnsi"/>
          <w:iCs/>
        </w:rPr>
        <w:t>dans le contrat de sous-traitance, cette reprise conditionnant l’agrément des sous-traitants</w:t>
      </w:r>
      <w:r w:rsidRPr="00BB5E74">
        <w:rPr>
          <w:rFonts w:asciiTheme="minorHAnsi" w:eastAsia="Arial Narrow" w:hAnsiTheme="minorHAnsi" w:cstheme="minorHAnsi"/>
        </w:rPr>
        <w:t xml:space="preserve">. </w:t>
      </w:r>
    </w:p>
    <w:p w14:paraId="434A6D9F" w14:textId="77777777" w:rsidR="00C85F02" w:rsidRPr="00FE4B34" w:rsidRDefault="00C85F02" w:rsidP="00C85F02">
      <w:pPr>
        <w:jc w:val="both"/>
        <w:rPr>
          <w:rFonts w:asciiTheme="minorHAnsi" w:eastAsia="Arial Narrow" w:hAnsiTheme="minorHAnsi" w:cstheme="minorHAnsi"/>
        </w:rPr>
      </w:pPr>
    </w:p>
    <w:p w14:paraId="195C4F72" w14:textId="77777777" w:rsidR="00C85F02" w:rsidRPr="00FE4B34" w:rsidRDefault="00C85F02" w:rsidP="00C85F02">
      <w:pPr>
        <w:jc w:val="both"/>
        <w:rPr>
          <w:rFonts w:asciiTheme="minorHAnsi" w:eastAsia="Arial Narrow" w:hAnsiTheme="minorHAnsi" w:cstheme="minorHAnsi"/>
          <w:b/>
          <w:i/>
        </w:rPr>
      </w:pPr>
      <w:proofErr w:type="gramStart"/>
      <w:r w:rsidRPr="00FE4B34">
        <w:rPr>
          <w:rFonts w:asciiTheme="minorHAnsi" w:eastAsia="Arial Narrow" w:hAnsiTheme="minorHAnsi" w:cstheme="minorHAnsi"/>
          <w:b/>
          <w:i/>
        </w:rPr>
        <w:t>OU</w:t>
      </w:r>
      <w:proofErr w:type="gramEnd"/>
    </w:p>
    <w:p w14:paraId="0560845C" w14:textId="720989DB" w:rsidR="00C85F02" w:rsidRDefault="00C85F02" w:rsidP="00C85F02">
      <w:pPr>
        <w:rPr>
          <w:rFonts w:asciiTheme="minorHAnsi" w:eastAsia="Arial Narrow" w:hAnsiTheme="minorHAnsi" w:cstheme="minorHAnsi"/>
        </w:rPr>
      </w:pPr>
    </w:p>
    <w:p w14:paraId="72FA8CDE" w14:textId="6E0A2C46" w:rsidR="00234C04" w:rsidRPr="000B62A9" w:rsidRDefault="00FB0167" w:rsidP="00C85F02">
      <w:pPr>
        <w:rPr>
          <w:rFonts w:asciiTheme="minorHAnsi" w:eastAsia="Arial Narrow" w:hAnsiTheme="minorHAnsi" w:cstheme="minorHAnsi"/>
          <w:b/>
          <w:bCs/>
          <w:sz w:val="24"/>
          <w:szCs w:val="24"/>
        </w:rPr>
      </w:pPr>
      <w:r w:rsidRPr="000B62A9">
        <w:rPr>
          <w:rFonts w:asciiTheme="minorHAnsi" w:eastAsia="Arial Narrow" w:hAnsiTheme="minorHAnsi" w:cstheme="minorHAnsi"/>
          <w:b/>
          <w:bCs/>
          <w:sz w:val="24"/>
          <w:szCs w:val="24"/>
        </w:rPr>
        <w:t>Groupement d’entreprises</w:t>
      </w:r>
    </w:p>
    <w:p w14:paraId="13752DF8" w14:textId="77777777" w:rsidR="00985E19" w:rsidRPr="00FE4B34" w:rsidRDefault="00985E19" w:rsidP="00985E19">
      <w:pPr>
        <w:spacing w:before="120"/>
        <w:ind w:left="360"/>
        <w:jc w:val="both"/>
        <w:rPr>
          <w:rFonts w:asciiTheme="minorHAnsi" w:hAnsiTheme="minorHAnsi" w:cstheme="minorHAnsi"/>
          <w:bCs/>
        </w:rPr>
      </w:pPr>
      <w:r w:rsidRPr="00FE4B34">
        <w:rPr>
          <w:rFonts w:asciiTheme="minorHAnsi" w:hAnsiTheme="minorHAnsi" w:cstheme="minorHAnsi"/>
          <w:bCs/>
        </w:rPr>
        <w:t xml:space="preserve">Quel que soit la </w:t>
      </w:r>
      <w:r w:rsidRPr="00FE4B34">
        <w:rPr>
          <w:rFonts w:asciiTheme="minorHAnsi" w:eastAsia="Arial Narrow" w:hAnsiTheme="minorHAnsi" w:cstheme="minorHAnsi"/>
        </w:rPr>
        <w:t>forme</w:t>
      </w:r>
      <w:r w:rsidRPr="00FE4B34">
        <w:rPr>
          <w:rFonts w:asciiTheme="minorHAnsi" w:hAnsiTheme="minorHAnsi" w:cstheme="minorHAnsi"/>
          <w:bCs/>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77777777" w:rsidR="00985E19" w:rsidRPr="00FE4B34" w:rsidRDefault="00985E19" w:rsidP="00985E19">
      <w:pPr>
        <w:spacing w:before="120"/>
        <w:ind w:left="360"/>
        <w:jc w:val="both"/>
        <w:rPr>
          <w:rFonts w:asciiTheme="minorHAnsi" w:eastAsia="Arial Narrow" w:hAnsiTheme="minorHAnsi" w:cstheme="minorHAnsi"/>
        </w:rPr>
      </w:pPr>
      <w:r w:rsidRPr="00FE4B34">
        <w:rPr>
          <w:rFonts w:asciiTheme="minorHAnsi" w:eastAsia="Arial Narrow" w:hAnsiTheme="minorHAnsi" w:cstheme="minorHAnsi"/>
        </w:rPr>
        <w:t xml:space="preserve">En cas groupement conjoint, le mandataire est solidaire, pour l’exécution du marché, de chacun des membres du groupement pour ses obligations contractuelles à l’égard du pouvoir adjudicateur. </w:t>
      </w:r>
    </w:p>
    <w:p w14:paraId="40C59F83" w14:textId="77777777" w:rsidR="00985E19" w:rsidRPr="00FE4B34" w:rsidRDefault="00985E19" w:rsidP="00985E19">
      <w:pPr>
        <w:spacing w:before="120"/>
        <w:ind w:left="360"/>
        <w:jc w:val="both"/>
        <w:rPr>
          <w:rFonts w:asciiTheme="minorHAnsi" w:eastAsia="Arial Narrow" w:hAnsiTheme="minorHAnsi" w:cstheme="minorHAnsi"/>
        </w:rPr>
      </w:pPr>
      <w:r w:rsidRPr="00FE4B34">
        <w:rPr>
          <w:rFonts w:asciiTheme="minorHAnsi" w:eastAsia="Arial Narrow" w:hAnsiTheme="minorHAnsi" w:cstheme="minorHAnsi"/>
        </w:rPr>
        <w:t xml:space="preserve">En cas de groupement conjoint, le mandataire sera obligatoirement solidaire.  </w:t>
      </w:r>
    </w:p>
    <w:p w14:paraId="788532F6" w14:textId="4129AB26" w:rsidR="00985E19" w:rsidRDefault="00985E19" w:rsidP="00985E19">
      <w:pPr>
        <w:spacing w:before="120"/>
        <w:ind w:left="360"/>
        <w:jc w:val="both"/>
        <w:rPr>
          <w:rFonts w:asciiTheme="minorHAnsi" w:eastAsia="Arial Narrow" w:hAnsiTheme="minorHAnsi" w:cstheme="minorHAnsi"/>
        </w:rPr>
      </w:pPr>
      <w:r w:rsidRPr="00FE4B34">
        <w:rPr>
          <w:rFonts w:asciiTheme="minorHAnsi" w:eastAsia="Arial Narrow" w:hAnsiTheme="minorHAnsi" w:cstheme="minorHAnsi"/>
        </w:rPr>
        <w:t>En cas de groupement solidaire, le paiement est effectué sur un compte unique, géré par le mandataire du groupement.</w:t>
      </w:r>
    </w:p>
    <w:p w14:paraId="7697961C" w14:textId="0B2D197B" w:rsidR="00B22ADD" w:rsidRPr="00B22ADD" w:rsidRDefault="00B22ADD" w:rsidP="00985E19">
      <w:pPr>
        <w:spacing w:before="120"/>
        <w:ind w:left="360"/>
        <w:jc w:val="both"/>
        <w:rPr>
          <w:rFonts w:asciiTheme="minorHAnsi" w:eastAsia="Arial Narrow" w:hAnsiTheme="minorHAnsi" w:cstheme="minorHAnsi"/>
          <w:b/>
          <w:bCs/>
        </w:rPr>
      </w:pPr>
      <w:r w:rsidRPr="00B22ADD">
        <w:rPr>
          <w:rFonts w:asciiTheme="minorHAnsi" w:eastAsia="Arial Narrow" w:hAnsiTheme="minorHAnsi" w:cstheme="minorHAnsi"/>
          <w:b/>
          <w:bCs/>
        </w:rPr>
        <w:t xml:space="preserve">Dans tous les cas, les membres du groupement doivent donner mandat à l’un d’entre eux pour être mandataire du </w:t>
      </w:r>
      <w:r w:rsidRPr="0014151A">
        <w:rPr>
          <w:rFonts w:asciiTheme="minorHAnsi" w:eastAsia="Arial Narrow" w:hAnsiTheme="minorHAnsi" w:cstheme="minorHAnsi"/>
          <w:b/>
          <w:bCs/>
        </w:rPr>
        <w:t>groupement via le formulaire joint</w:t>
      </w:r>
      <w:r w:rsidR="00B17DFD" w:rsidRPr="0014151A">
        <w:rPr>
          <w:rFonts w:asciiTheme="minorHAnsi" w:eastAsia="Arial Narrow" w:hAnsiTheme="minorHAnsi" w:cstheme="minorHAnsi"/>
          <w:b/>
          <w:bCs/>
        </w:rPr>
        <w:t xml:space="preserve"> (DC1)</w:t>
      </w:r>
      <w:r w:rsidRPr="0014151A">
        <w:rPr>
          <w:rFonts w:asciiTheme="minorHAnsi" w:eastAsia="Arial Narrow" w:hAnsiTheme="minorHAnsi" w:cstheme="minorHAnsi"/>
          <w:b/>
          <w:bCs/>
        </w:rPr>
        <w:t>.</w:t>
      </w:r>
      <w:r w:rsidR="00F36C6A">
        <w:rPr>
          <w:rFonts w:asciiTheme="minorHAnsi" w:eastAsia="Arial Narrow" w:hAnsiTheme="minorHAnsi" w:cstheme="minorHAnsi"/>
          <w:b/>
          <w:bCs/>
        </w:rPr>
        <w:t xml:space="preserve"> Ce formulaire doit être signé de tous les membres du groupement.</w:t>
      </w:r>
    </w:p>
    <w:p w14:paraId="07726294" w14:textId="77777777" w:rsidR="00FB0167" w:rsidRDefault="00FB0167" w:rsidP="00FB0167">
      <w:pPr>
        <w:spacing w:line="240" w:lineRule="exact"/>
      </w:pPr>
    </w:p>
    <w:tbl>
      <w:tblPr>
        <w:tblW w:w="0" w:type="auto"/>
        <w:tblInd w:w="564" w:type="dxa"/>
        <w:tblLayout w:type="fixed"/>
        <w:tblLook w:val="04A0" w:firstRow="1" w:lastRow="0" w:firstColumn="1" w:lastColumn="0" w:noHBand="0" w:noVBand="1"/>
      </w:tblPr>
      <w:tblGrid>
        <w:gridCol w:w="2268"/>
        <w:gridCol w:w="6868"/>
      </w:tblGrid>
      <w:tr w:rsidR="00AF5F3F" w14:paraId="7B37A926"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3C81AF"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480014" w14:textId="77777777" w:rsidR="00FB0167" w:rsidRDefault="00FB0167" w:rsidP="005E7B4F">
            <w:pPr>
              <w:pStyle w:val="saisieClientCel"/>
              <w:rPr>
                <w:rFonts w:ascii="Trebuchet MS" w:eastAsia="Trebuchet MS" w:hAnsi="Trebuchet MS" w:cs="Trebuchet MS"/>
                <w:color w:val="000000"/>
                <w:lang w:val="fr-FR"/>
              </w:rPr>
            </w:pPr>
          </w:p>
        </w:tc>
      </w:tr>
      <w:tr w:rsidR="00AF5F3F" w14:paraId="565FCF19"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1610540"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133833" w14:textId="77777777" w:rsidR="00FB0167" w:rsidRDefault="00FB0167" w:rsidP="005E7B4F">
            <w:pPr>
              <w:pStyle w:val="saisieClientCel"/>
              <w:rPr>
                <w:rFonts w:ascii="Trebuchet MS" w:eastAsia="Trebuchet MS" w:hAnsi="Trebuchet MS" w:cs="Trebuchet MS"/>
                <w:color w:val="000000"/>
                <w:lang w:val="fr-FR"/>
              </w:rPr>
            </w:pPr>
          </w:p>
        </w:tc>
      </w:tr>
      <w:tr w:rsidR="00AF5F3F" w14:paraId="738C453B" w14:textId="77777777" w:rsidTr="000B62A9">
        <w:trPr>
          <w:trHeight w:val="360"/>
        </w:trPr>
        <w:tc>
          <w:tcPr>
            <w:tcW w:w="2268"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40EB9BF"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686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F89D38" w14:textId="77777777" w:rsidR="00FB0167" w:rsidRDefault="00FB0167" w:rsidP="005E7B4F">
            <w:pPr>
              <w:pStyle w:val="saisieClientCel"/>
              <w:tabs>
                <w:tab w:val="left" w:pos="3751"/>
              </w:tabs>
              <w:ind w:left="196"/>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4"/>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proofErr w:type="gramStart"/>
            <w:r w:rsidRPr="00BB5E74">
              <w:rPr>
                <w:rFonts w:asciiTheme="minorHAnsi" w:eastAsia="Arial Narrow" w:hAnsiTheme="minorHAnsi" w:cstheme="minorHAnsi"/>
                <w:lang w:val="fr-FR"/>
              </w:rPr>
              <w:t>représentant</w:t>
            </w:r>
            <w:proofErr w:type="gramEnd"/>
            <w:r w:rsidRPr="00BB5E74">
              <w:rPr>
                <w:rFonts w:asciiTheme="minorHAnsi" w:eastAsia="Arial Narrow" w:hAnsiTheme="minorHAnsi" w:cstheme="minorHAnsi"/>
                <w:lang w:val="fr-FR"/>
              </w:rPr>
              <w:t xml:space="preserve"> légal de l’entreprise</w:t>
            </w:r>
          </w:p>
          <w:p w14:paraId="43B43619" w14:textId="77777777" w:rsidR="00FB0167" w:rsidRDefault="00FB0167" w:rsidP="005E7B4F">
            <w:pPr>
              <w:pStyle w:val="saisieClientCel"/>
              <w:ind w:left="196"/>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5"/>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sidRPr="00BB5E74">
              <w:rPr>
                <w:rFonts w:asciiTheme="minorHAnsi" w:eastAsia="Arial Narrow" w:hAnsiTheme="minorHAnsi" w:cstheme="minorHAnsi"/>
                <w:lang w:val="fr-FR"/>
              </w:rPr>
              <w:t xml:space="preserve"> </w:t>
            </w:r>
            <w:proofErr w:type="gramStart"/>
            <w:r w:rsidRPr="00BB5E74">
              <w:rPr>
                <w:rFonts w:asciiTheme="minorHAnsi" w:eastAsia="Arial Narrow" w:hAnsiTheme="minorHAnsi" w:cstheme="minorHAnsi"/>
                <w:lang w:val="fr-FR"/>
              </w:rPr>
              <w:t>représentant</w:t>
            </w:r>
            <w:proofErr w:type="gramEnd"/>
            <w:r w:rsidRPr="00BB5E74">
              <w:rPr>
                <w:rFonts w:asciiTheme="minorHAnsi" w:eastAsia="Arial Narrow" w:hAnsiTheme="minorHAnsi" w:cstheme="minorHAnsi"/>
                <w:lang w:val="fr-FR"/>
              </w:rPr>
              <w:t xml:space="preserve"> ayant reçu pouvoir du représentant légal de l’entreprise</w:t>
            </w:r>
          </w:p>
        </w:tc>
      </w:tr>
    </w:tbl>
    <w:p w14:paraId="3498D25E" w14:textId="16830027" w:rsidR="00FB0167" w:rsidRDefault="00FB0167" w:rsidP="00FB0167">
      <w:pPr>
        <w:spacing w:after="120" w:line="240" w:lineRule="exact"/>
      </w:pPr>
    </w:p>
    <w:p w14:paraId="65CB2348" w14:textId="77777777" w:rsidR="00FB0167" w:rsidRDefault="00FB0167" w:rsidP="00FB0167">
      <w:pPr>
        <w:pStyle w:val="ParagrapheIndent1"/>
        <w:spacing w:line="232" w:lineRule="exact"/>
        <w:ind w:left="20" w:right="20"/>
        <w:jc w:val="both"/>
        <w:rPr>
          <w:color w:val="000000"/>
          <w:lang w:val="fr-FR"/>
        </w:rPr>
      </w:pPr>
      <w:proofErr w:type="gramStart"/>
      <w:r>
        <w:rPr>
          <w:color w:val="000000"/>
          <w:lang w:val="fr-FR"/>
        </w:rPr>
        <w:t>désigné</w:t>
      </w:r>
      <w:proofErr w:type="gramEnd"/>
      <w:r>
        <w:rPr>
          <w:color w:val="000000"/>
          <w:lang w:val="fr-FR"/>
        </w:rPr>
        <w:t xml:space="preserve"> mandataire :</w:t>
      </w:r>
    </w:p>
    <w:p w14:paraId="3D1577C5" w14:textId="77777777" w:rsidR="00FB0167" w:rsidRDefault="00FB0167" w:rsidP="00FB0167">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6F7E14" w14:paraId="4F061F72" w14:textId="77777777" w:rsidTr="005E7B4F">
        <w:trPr>
          <w:trHeight w:val="216"/>
        </w:trPr>
        <w:tc>
          <w:tcPr>
            <w:tcW w:w="240" w:type="dxa"/>
            <w:tcMar>
              <w:top w:w="0" w:type="dxa"/>
              <w:left w:w="0" w:type="dxa"/>
              <w:bottom w:w="0" w:type="dxa"/>
              <w:right w:w="0" w:type="dxa"/>
            </w:tcMar>
          </w:tcPr>
          <w:p w14:paraId="7BA088A5" w14:textId="5C6C63C0" w:rsidR="006F7E14" w:rsidRDefault="006F7E14" w:rsidP="006F7E14">
            <w:pPr>
              <w:rPr>
                <w:sz w:val="2"/>
              </w:rPr>
            </w:pPr>
          </w:p>
        </w:tc>
        <w:tc>
          <w:tcPr>
            <w:tcW w:w="200" w:type="dxa"/>
            <w:tcMar>
              <w:top w:w="0" w:type="dxa"/>
              <w:left w:w="0" w:type="dxa"/>
              <w:bottom w:w="0" w:type="dxa"/>
              <w:right w:w="0" w:type="dxa"/>
            </w:tcMar>
          </w:tcPr>
          <w:p w14:paraId="58A7181A" w14:textId="453BA31A" w:rsidR="006F7E14" w:rsidRDefault="006F7E14" w:rsidP="006F7E14">
            <w:pPr>
              <w:rPr>
                <w:sz w:val="2"/>
              </w:rPr>
            </w:pPr>
            <w:r w:rsidRPr="0039473E">
              <w:rPr>
                <w:rFonts w:ascii="Trebuchet MS" w:eastAsia="Trebuchet MS" w:hAnsi="Trebuchet MS" w:cs="Trebuchet MS"/>
                <w:color w:val="000000"/>
              </w:rPr>
              <w:fldChar w:fldCharType="begin">
                <w:ffData>
                  <w:name w:val="CaseACocher5"/>
                  <w:enabled/>
                  <w:calcOnExit w:val="0"/>
                  <w:checkBox>
                    <w:sizeAuto/>
                    <w:default w:val="0"/>
                  </w:checkBox>
                </w:ffData>
              </w:fldChar>
            </w:r>
            <w:r w:rsidRPr="0039473E">
              <w:rPr>
                <w:rFonts w:ascii="Trebuchet MS" w:eastAsia="Trebuchet MS" w:hAnsi="Trebuchet MS" w:cs="Trebuchet MS"/>
                <w:color w:val="000000"/>
              </w:rPr>
              <w:instrText xml:space="preserve"> FORMCHECKBOX </w:instrText>
            </w:r>
            <w:r w:rsidRPr="0039473E">
              <w:rPr>
                <w:rFonts w:ascii="Trebuchet MS" w:eastAsia="Trebuchet MS" w:hAnsi="Trebuchet MS" w:cs="Trebuchet MS"/>
                <w:color w:val="000000"/>
              </w:rPr>
            </w:r>
            <w:r w:rsidRPr="0039473E">
              <w:rPr>
                <w:rFonts w:ascii="Trebuchet MS" w:eastAsia="Trebuchet MS" w:hAnsi="Trebuchet MS" w:cs="Trebuchet MS"/>
                <w:color w:val="000000"/>
              </w:rPr>
              <w:fldChar w:fldCharType="separate"/>
            </w:r>
            <w:r w:rsidRPr="0039473E">
              <w:rPr>
                <w:rFonts w:ascii="Trebuchet MS" w:eastAsia="Trebuchet MS" w:hAnsi="Trebuchet MS" w:cs="Trebuchet MS"/>
                <w:color w:val="000000"/>
              </w:rPr>
              <w:fldChar w:fldCharType="end"/>
            </w:r>
          </w:p>
        </w:tc>
        <w:tc>
          <w:tcPr>
            <w:tcW w:w="9180" w:type="dxa"/>
            <w:tcMar>
              <w:top w:w="0" w:type="dxa"/>
              <w:left w:w="0" w:type="dxa"/>
              <w:bottom w:w="0" w:type="dxa"/>
              <w:right w:w="0" w:type="dxa"/>
            </w:tcMar>
          </w:tcPr>
          <w:p w14:paraId="1D548885" w14:textId="77777777" w:rsidR="006F7E14" w:rsidRDefault="006F7E14" w:rsidP="006F7E14">
            <w:pPr>
              <w:pStyle w:val="ParagrapheIndent1"/>
              <w:ind w:left="244"/>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38F13D0B" w14:textId="77777777" w:rsidR="00FB0167" w:rsidRDefault="00FB0167" w:rsidP="00FB016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6F7E14" w14:paraId="638FA1E6" w14:textId="77777777" w:rsidTr="005E7B4F">
        <w:trPr>
          <w:trHeight w:val="216"/>
        </w:trPr>
        <w:tc>
          <w:tcPr>
            <w:tcW w:w="240" w:type="dxa"/>
            <w:tcMar>
              <w:top w:w="0" w:type="dxa"/>
              <w:left w:w="0" w:type="dxa"/>
              <w:bottom w:w="0" w:type="dxa"/>
              <w:right w:w="0" w:type="dxa"/>
            </w:tcMar>
          </w:tcPr>
          <w:p w14:paraId="19BFA6AA" w14:textId="2477C80C" w:rsidR="006F7E14" w:rsidRDefault="006F7E14" w:rsidP="006F7E14">
            <w:pPr>
              <w:rPr>
                <w:sz w:val="2"/>
              </w:rPr>
            </w:pPr>
          </w:p>
        </w:tc>
        <w:tc>
          <w:tcPr>
            <w:tcW w:w="200" w:type="dxa"/>
            <w:tcMar>
              <w:top w:w="0" w:type="dxa"/>
              <w:left w:w="0" w:type="dxa"/>
              <w:bottom w:w="0" w:type="dxa"/>
              <w:right w:w="0" w:type="dxa"/>
            </w:tcMar>
          </w:tcPr>
          <w:p w14:paraId="68698F2A" w14:textId="224230AE" w:rsidR="006F7E14" w:rsidRDefault="006F7E14" w:rsidP="006F7E14">
            <w:pPr>
              <w:rPr>
                <w:sz w:val="2"/>
              </w:rPr>
            </w:pPr>
            <w:r w:rsidRPr="0039473E">
              <w:rPr>
                <w:rFonts w:ascii="Trebuchet MS" w:eastAsia="Trebuchet MS" w:hAnsi="Trebuchet MS" w:cs="Trebuchet MS"/>
                <w:color w:val="000000"/>
              </w:rPr>
              <w:fldChar w:fldCharType="begin">
                <w:ffData>
                  <w:name w:val="CaseACocher5"/>
                  <w:enabled/>
                  <w:calcOnExit w:val="0"/>
                  <w:checkBox>
                    <w:sizeAuto/>
                    <w:default w:val="0"/>
                  </w:checkBox>
                </w:ffData>
              </w:fldChar>
            </w:r>
            <w:r w:rsidRPr="0039473E">
              <w:rPr>
                <w:rFonts w:ascii="Trebuchet MS" w:eastAsia="Trebuchet MS" w:hAnsi="Trebuchet MS" w:cs="Trebuchet MS"/>
                <w:color w:val="000000"/>
              </w:rPr>
              <w:instrText xml:space="preserve"> FORMCHECKBOX </w:instrText>
            </w:r>
            <w:r w:rsidRPr="0039473E">
              <w:rPr>
                <w:rFonts w:ascii="Trebuchet MS" w:eastAsia="Trebuchet MS" w:hAnsi="Trebuchet MS" w:cs="Trebuchet MS"/>
                <w:color w:val="000000"/>
              </w:rPr>
            </w:r>
            <w:r w:rsidRPr="0039473E">
              <w:rPr>
                <w:rFonts w:ascii="Trebuchet MS" w:eastAsia="Trebuchet MS" w:hAnsi="Trebuchet MS" w:cs="Trebuchet MS"/>
                <w:color w:val="000000"/>
              </w:rPr>
              <w:fldChar w:fldCharType="separate"/>
            </w:r>
            <w:r w:rsidRPr="0039473E">
              <w:rPr>
                <w:rFonts w:ascii="Trebuchet MS" w:eastAsia="Trebuchet MS" w:hAnsi="Trebuchet MS" w:cs="Trebuchet MS"/>
                <w:color w:val="000000"/>
              </w:rPr>
              <w:fldChar w:fldCharType="end"/>
            </w:r>
          </w:p>
        </w:tc>
        <w:tc>
          <w:tcPr>
            <w:tcW w:w="9180" w:type="dxa"/>
            <w:tcMar>
              <w:top w:w="0" w:type="dxa"/>
              <w:left w:w="0" w:type="dxa"/>
              <w:bottom w:w="0" w:type="dxa"/>
              <w:right w:w="0" w:type="dxa"/>
            </w:tcMar>
          </w:tcPr>
          <w:p w14:paraId="34A61C12" w14:textId="77777777" w:rsidR="006F7E14" w:rsidRDefault="006F7E14" w:rsidP="006F7E14">
            <w:pPr>
              <w:pStyle w:val="ParagrapheIndent1"/>
              <w:ind w:left="244"/>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57A6D6D5" w14:textId="77777777" w:rsidR="00FB0167" w:rsidRDefault="00FB0167" w:rsidP="00FB0167">
      <w:pPr>
        <w:spacing w:line="240" w:lineRule="exact"/>
      </w:pPr>
    </w:p>
    <w:tbl>
      <w:tblPr>
        <w:tblW w:w="0" w:type="auto"/>
        <w:tblInd w:w="564" w:type="dxa"/>
        <w:tblLayout w:type="fixed"/>
        <w:tblLook w:val="04A0" w:firstRow="1" w:lastRow="0" w:firstColumn="1" w:lastColumn="0" w:noHBand="0" w:noVBand="1"/>
      </w:tblPr>
      <w:tblGrid>
        <w:gridCol w:w="2127"/>
        <w:gridCol w:w="3646"/>
        <w:gridCol w:w="3363"/>
      </w:tblGrid>
      <w:tr w:rsidR="00FB0167" w14:paraId="2FE87AE0"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68CA0AA"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BFC7A31" w14:textId="77777777" w:rsidR="00FB0167" w:rsidRDefault="00FB0167" w:rsidP="005E7B4F">
            <w:pPr>
              <w:pStyle w:val="saisieClientCel"/>
              <w:rPr>
                <w:rFonts w:ascii="Trebuchet MS" w:eastAsia="Trebuchet MS" w:hAnsi="Trebuchet MS" w:cs="Trebuchet MS"/>
                <w:color w:val="000000"/>
                <w:lang w:val="fr-FR"/>
              </w:rPr>
            </w:pPr>
          </w:p>
        </w:tc>
      </w:tr>
      <w:tr w:rsidR="00FB0167" w14:paraId="1ADB4615"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4BEAB63"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1C1976F" w14:textId="77777777" w:rsidR="00FB0167" w:rsidRDefault="00FB0167" w:rsidP="005E7B4F">
            <w:pPr>
              <w:pStyle w:val="saisieClientCel"/>
              <w:rPr>
                <w:rFonts w:ascii="Trebuchet MS" w:eastAsia="Trebuchet MS" w:hAnsi="Trebuchet MS" w:cs="Trebuchet MS"/>
                <w:color w:val="000000"/>
                <w:lang w:val="fr-FR"/>
              </w:rPr>
            </w:pPr>
          </w:p>
        </w:tc>
      </w:tr>
      <w:tr w:rsidR="000A3EB9" w14:paraId="133E8DDE" w14:textId="77777777" w:rsidTr="000B62A9">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1D271EB2" w14:textId="77777777" w:rsidR="000A3EB9" w:rsidRDefault="000A3EB9"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0D151FC" w14:textId="77777777" w:rsidR="000A3EB9" w:rsidRDefault="000A3EB9"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7942D050"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0A3EB9" w14:paraId="5FF74998"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D545F4"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E98658"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12D3BC9B"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0A3EB9" w14:paraId="5D9BDDA7"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2CCF2A68"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29A979F"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1FB77F50"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0A3EB9" w14:paraId="63BA1B2D"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F933559"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725D78"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777878AA"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0A3EB9" w14:paraId="681CCD11"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5B16C47"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93E551"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ED12246"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0A3EB9" w14:paraId="453EA8F5"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3F3E5E9" w14:textId="77777777" w:rsidR="000A3EB9" w:rsidRDefault="000A3EB9" w:rsidP="005E7B4F">
            <w:pPr>
              <w:pStyle w:val="saisieClientHead"/>
              <w:rPr>
                <w:rFonts w:ascii="Trebuchet MS" w:eastAsia="Trebuchet MS" w:hAnsi="Trebuchet MS" w:cs="Trebuchet MS"/>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EC7E23A"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Pr="00D73661">
              <w:rPr>
                <w:rFonts w:ascii="Trebuchet MS" w:eastAsia="Trebuchet MS" w:hAnsi="Trebuchet MS" w:cs="Trebuchet MS"/>
                <w:color w:val="000000"/>
                <w:lang w:val="fr-FR"/>
              </w:rPr>
              <w:t>Entreprise individuelle</w:t>
            </w:r>
          </w:p>
        </w:tc>
      </w:tr>
      <w:tr w:rsidR="000A3EB9" w14:paraId="2C601DD9" w14:textId="77777777" w:rsidTr="000B62A9">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0FE48956"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D7562E9"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proofErr w:type="gramStart"/>
            <w:r>
              <w:rPr>
                <w:rFonts w:ascii="Trebuchet MS" w:eastAsia="Trebuchet MS" w:hAnsi="Trebuchet MS" w:cs="Trebuchet MS"/>
                <w:color w:val="000000"/>
                <w:lang w:val="fr-FR"/>
              </w:rPr>
              <w:t>régime</w:t>
            </w:r>
            <w:proofErr w:type="gramEnd"/>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B60671A"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EIRL</w:t>
            </w:r>
          </w:p>
        </w:tc>
      </w:tr>
      <w:tr w:rsidR="000A3EB9" w14:paraId="05316BEB" w14:textId="77777777" w:rsidTr="000B62A9">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E65D9A8"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45BFB58" w14:textId="0143E286"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Auto-</w:t>
            </w:r>
            <w:r w:rsidR="00D73661">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7C61570"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FB0167" w14:paraId="18355131"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91C556A"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F05AFC7" w14:textId="77777777" w:rsidR="00FB0167" w:rsidRDefault="00FB0167" w:rsidP="005E7B4F">
            <w:pPr>
              <w:pStyle w:val="saisieClientCel"/>
              <w:rPr>
                <w:rFonts w:ascii="Trebuchet MS" w:eastAsia="Trebuchet MS" w:hAnsi="Trebuchet MS" w:cs="Trebuchet MS"/>
                <w:color w:val="000000"/>
                <w:lang w:val="fr-FR"/>
              </w:rPr>
            </w:pPr>
          </w:p>
        </w:tc>
      </w:tr>
      <w:tr w:rsidR="00FB0167" w14:paraId="24678822"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50788DDB"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BE6E838" w14:textId="77777777" w:rsidR="00FB0167" w:rsidRDefault="00FB0167" w:rsidP="005E7B4F">
            <w:pPr>
              <w:pStyle w:val="saisieClientCel"/>
              <w:rPr>
                <w:rFonts w:ascii="Trebuchet MS" w:eastAsia="Trebuchet MS" w:hAnsi="Trebuchet MS" w:cs="Trebuchet MS"/>
                <w:color w:val="000000"/>
                <w:lang w:val="fr-FR"/>
              </w:rPr>
            </w:pPr>
          </w:p>
        </w:tc>
      </w:tr>
      <w:tr w:rsidR="00FB0167" w14:paraId="0F84B7C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2DE4762"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4655BF0" w14:textId="77777777" w:rsidR="00FB0167" w:rsidRDefault="00FB0167" w:rsidP="005E7B4F">
            <w:pPr>
              <w:pStyle w:val="saisieClientCel"/>
              <w:rPr>
                <w:rFonts w:ascii="Trebuchet MS" w:eastAsia="Trebuchet MS" w:hAnsi="Trebuchet MS" w:cs="Trebuchet MS"/>
                <w:color w:val="000000"/>
                <w:lang w:val="fr-FR"/>
              </w:rPr>
            </w:pPr>
          </w:p>
        </w:tc>
      </w:tr>
      <w:tr w:rsidR="00FB0167" w14:paraId="017BD6DB" w14:textId="77777777" w:rsidTr="000B62A9">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8BA3A9"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127E16" w14:textId="77777777" w:rsidR="00FB0167" w:rsidRDefault="00FB0167" w:rsidP="005E7B4F">
            <w:pPr>
              <w:pStyle w:val="saisieClientCel"/>
              <w:rPr>
                <w:rFonts w:ascii="Trebuchet MS" w:eastAsia="Trebuchet MS" w:hAnsi="Trebuchet MS" w:cs="Trebuchet MS"/>
                <w:color w:val="000000"/>
                <w:lang w:val="fr-FR"/>
              </w:rPr>
            </w:pPr>
          </w:p>
        </w:tc>
      </w:tr>
      <w:tr w:rsidR="00FB0167" w14:paraId="6EEE917C"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6EE4044"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D2426B9" w14:textId="77777777" w:rsidR="00FB0167" w:rsidRDefault="00FB0167" w:rsidP="005E7B4F">
            <w:pPr>
              <w:pStyle w:val="saisieClientCel"/>
              <w:rPr>
                <w:rFonts w:ascii="Trebuchet MS" w:eastAsia="Trebuchet MS" w:hAnsi="Trebuchet MS" w:cs="Trebuchet MS"/>
                <w:color w:val="000000"/>
                <w:lang w:val="fr-FR"/>
              </w:rPr>
            </w:pPr>
          </w:p>
        </w:tc>
      </w:tr>
      <w:tr w:rsidR="00AF5F3F" w14:paraId="6AEA51D8"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A2945E3"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C6ADE98" w14:textId="77777777" w:rsidR="00FB0167" w:rsidRDefault="00FB0167" w:rsidP="005E7B4F">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proofErr w:type="gramStart"/>
            <w:r>
              <w:rPr>
                <w:rFonts w:ascii="Trebuchet MS" w:eastAsia="Trebuchet MS" w:hAnsi="Trebuchet MS" w:cs="Trebuchet MS"/>
                <w:color w:val="000000"/>
                <w:lang w:val="fr-FR"/>
              </w:rPr>
              <w:t>oui</w:t>
            </w:r>
            <w:proofErr w:type="gramEnd"/>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r w:rsidR="00AF5F3F" w14:paraId="149433D6" w14:textId="77777777" w:rsidTr="000B62A9">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A52C980"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508FB0F" w14:textId="77777777" w:rsidR="00FB0167" w:rsidRDefault="00FB0167" w:rsidP="005E7B4F">
            <w:pPr>
              <w:pStyle w:val="saisieClientCel"/>
              <w:tabs>
                <w:tab w:val="left" w:pos="3751"/>
              </w:tabs>
              <w:ind w:left="622"/>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proofErr w:type="gramStart"/>
            <w:r>
              <w:rPr>
                <w:rFonts w:ascii="Trebuchet MS" w:eastAsia="Trebuchet MS" w:hAnsi="Trebuchet MS" w:cs="Trebuchet MS"/>
                <w:color w:val="000000"/>
                <w:lang w:val="fr-FR"/>
              </w:rPr>
              <w:t>oui</w:t>
            </w:r>
            <w:proofErr w:type="gramEnd"/>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51503775" w14:textId="0B76A304" w:rsidR="00FB0167" w:rsidRDefault="00FB0167" w:rsidP="00FB0167">
      <w:pPr>
        <w:spacing w:after="120" w:line="240" w:lineRule="exact"/>
      </w:pPr>
    </w:p>
    <w:p w14:paraId="0D6C75A0" w14:textId="77777777" w:rsidR="00FB0167" w:rsidRDefault="00FB0167" w:rsidP="00FB0167">
      <w:pPr>
        <w:pStyle w:val="ParagrapheIndent1"/>
        <w:spacing w:line="232" w:lineRule="exact"/>
        <w:ind w:left="20" w:right="20"/>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12C5C6F2" w14:textId="7916721F" w:rsidR="00234C04" w:rsidRDefault="00234C04" w:rsidP="00C85F02">
      <w:pPr>
        <w:rPr>
          <w:rFonts w:asciiTheme="minorHAnsi" w:eastAsia="Arial Narrow" w:hAnsiTheme="minorHAnsi" w:cstheme="minorHAnsi"/>
        </w:rPr>
      </w:pPr>
    </w:p>
    <w:p w14:paraId="3B84794F" w14:textId="77777777" w:rsidR="00234C04" w:rsidRPr="00FE4B34" w:rsidRDefault="00234C04" w:rsidP="00C85F02">
      <w:pPr>
        <w:rPr>
          <w:rFonts w:asciiTheme="minorHAnsi" w:eastAsia="Arial Narrow" w:hAnsiTheme="minorHAnsi" w:cstheme="minorHAnsi"/>
        </w:rPr>
      </w:pPr>
    </w:p>
    <w:p w14:paraId="27867E0C" w14:textId="1F3F25FE" w:rsidR="00C85F02" w:rsidRDefault="00C85F02" w:rsidP="00C85F02">
      <w:pPr>
        <w:rPr>
          <w:rFonts w:asciiTheme="minorHAnsi" w:eastAsia="Arial Narrow" w:hAnsiTheme="minorHAnsi" w:cstheme="minorHAnsi"/>
          <w:b/>
        </w:rPr>
      </w:pPr>
      <w:r w:rsidRPr="00FE4B34">
        <w:rPr>
          <w:rFonts w:asciiTheme="minorHAnsi" w:eastAsia="Arial Narrow" w:hAnsiTheme="minorHAnsi" w:cstheme="minorHAnsi"/>
          <w:b/>
        </w:rPr>
        <w:t>1</w:t>
      </w:r>
      <w:r w:rsidRPr="00FE4B34">
        <w:rPr>
          <w:rFonts w:asciiTheme="minorHAnsi" w:eastAsia="Arial Narrow" w:hAnsiTheme="minorHAnsi" w:cstheme="minorHAnsi"/>
          <w:b/>
          <w:vertAlign w:val="superscript"/>
        </w:rPr>
        <w:t>ère</w:t>
      </w:r>
      <w:r w:rsidRPr="00FE4B34">
        <w:rPr>
          <w:rFonts w:asciiTheme="minorHAnsi" w:eastAsia="Arial Narrow" w:hAnsiTheme="minorHAnsi" w:cstheme="minorHAnsi"/>
          <w:b/>
        </w:rPr>
        <w:t xml:space="preserve"> entreprise cotraitante, mandataire du groupement : </w:t>
      </w:r>
    </w:p>
    <w:p w14:paraId="54A14D40" w14:textId="77777777" w:rsidR="00FB0167" w:rsidRPr="00FE4B34" w:rsidRDefault="00FB0167" w:rsidP="00C85F02">
      <w:pPr>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14:paraId="11C5EA4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F3E6632"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7E39B34" w14:textId="77777777" w:rsidR="00FB0167" w:rsidRDefault="00FB0167" w:rsidP="005E7B4F">
            <w:pPr>
              <w:pStyle w:val="saisieClientCel"/>
              <w:rPr>
                <w:rFonts w:ascii="Trebuchet MS" w:eastAsia="Trebuchet MS" w:hAnsi="Trebuchet MS" w:cs="Trebuchet MS"/>
                <w:color w:val="000000"/>
                <w:lang w:val="fr-FR"/>
              </w:rPr>
            </w:pPr>
          </w:p>
        </w:tc>
      </w:tr>
      <w:tr w:rsidR="00FB0167" w14:paraId="5D069CC7"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B9EEE6"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80EDB7A" w14:textId="77777777" w:rsidR="00FB0167" w:rsidRDefault="00FB0167" w:rsidP="005E7B4F">
            <w:pPr>
              <w:pStyle w:val="saisieClientCel"/>
              <w:rPr>
                <w:rFonts w:ascii="Trebuchet MS" w:eastAsia="Trebuchet MS" w:hAnsi="Trebuchet MS" w:cs="Trebuchet MS"/>
                <w:color w:val="000000"/>
                <w:lang w:val="fr-FR"/>
              </w:rPr>
            </w:pPr>
          </w:p>
        </w:tc>
      </w:tr>
      <w:tr w:rsidR="000A3EB9" w14:paraId="233C76F2"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4E120AF0" w14:textId="77777777" w:rsidR="000A3EB9" w:rsidRDefault="000A3EB9"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53A6A69" w14:textId="77777777" w:rsidR="000A3EB9" w:rsidRDefault="000A3EB9"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4D111416"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0A3EB9" w14:paraId="584EA22A"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ABEB6B"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B7348FB"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30C3883F"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0A3EB9" w14:paraId="4DE32200"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B017D2"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D8EC914"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39C4CC6C"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0A3EB9" w14:paraId="7ECDBA1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1D9C40E1"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E71BA47"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3C03F4A9"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0A3EB9" w14:paraId="492DB98E"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3568846E"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AD50D9"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650342FC"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0A3EB9" w14:paraId="2CDE6512"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A3447A9" w14:textId="77777777" w:rsidR="000A3EB9" w:rsidRDefault="000A3EB9" w:rsidP="005E7B4F">
            <w:pPr>
              <w:pStyle w:val="saisieClientHead"/>
              <w:rPr>
                <w:rFonts w:ascii="Trebuchet MS" w:eastAsia="Trebuchet MS" w:hAnsi="Trebuchet MS" w:cs="Trebuchet MS"/>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2AE1EBF" w14:textId="77777777" w:rsidR="000A3EB9" w:rsidRPr="00BB5E74" w:rsidRDefault="000A3EB9" w:rsidP="005E7B4F">
            <w:pPr>
              <w:pStyle w:val="saisieClientCel"/>
              <w:ind w:left="355" w:hanging="355"/>
              <w:rPr>
                <w:rFonts w:ascii="Trebuchet MS" w:eastAsia="Trebuchet MS" w:hAnsi="Trebuchet MS" w:cs="Trebuchet MS"/>
                <w:color w:val="000000"/>
                <w:lang w:val="fr-FR"/>
              </w:rPr>
            </w:pPr>
            <w:r w:rsidRPr="00BB5E74">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sidRPr="00BB5E74">
              <w:rPr>
                <w:rFonts w:ascii="Trebuchet MS" w:eastAsia="Trebuchet MS" w:hAnsi="Trebuchet MS" w:cs="Trebuchet MS"/>
                <w:color w:val="000000"/>
                <w:lang w:val="fr-FR"/>
              </w:rPr>
              <w:instrText xml:space="preserve"> FORMCHECKBOX </w:instrText>
            </w:r>
            <w:r w:rsidRPr="00BB5E74">
              <w:rPr>
                <w:rFonts w:ascii="Trebuchet MS" w:eastAsia="Trebuchet MS" w:hAnsi="Trebuchet MS" w:cs="Trebuchet MS"/>
                <w:color w:val="000000"/>
                <w:lang w:val="fr-FR"/>
              </w:rPr>
            </w:r>
            <w:r w:rsidRPr="00BB5E74">
              <w:rPr>
                <w:rFonts w:ascii="Trebuchet MS" w:eastAsia="Trebuchet MS" w:hAnsi="Trebuchet MS" w:cs="Trebuchet MS"/>
                <w:color w:val="000000"/>
                <w:lang w:val="fr-FR"/>
              </w:rPr>
              <w:fldChar w:fldCharType="separate"/>
            </w:r>
            <w:r w:rsidRPr="00BB5E74">
              <w:rPr>
                <w:rFonts w:ascii="Trebuchet MS" w:eastAsia="Trebuchet MS" w:hAnsi="Trebuchet MS" w:cs="Trebuchet MS"/>
                <w:color w:val="000000"/>
                <w:lang w:val="fr-FR"/>
              </w:rPr>
              <w:fldChar w:fldCharType="end"/>
            </w:r>
            <w:r w:rsidRPr="00BB5E74">
              <w:rPr>
                <w:rFonts w:ascii="Trebuchet MS" w:eastAsia="Trebuchet MS" w:hAnsi="Trebuchet MS" w:cs="Trebuchet MS"/>
                <w:color w:val="000000"/>
                <w:lang w:val="fr-FR"/>
              </w:rPr>
              <w:tab/>
              <w:t>Entreprise individuelle</w:t>
            </w:r>
          </w:p>
        </w:tc>
      </w:tr>
      <w:tr w:rsidR="000A3EB9" w14:paraId="3374E1B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AD83BA7"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47566E3"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proofErr w:type="gramStart"/>
            <w:r>
              <w:rPr>
                <w:rFonts w:ascii="Trebuchet MS" w:eastAsia="Trebuchet MS" w:hAnsi="Trebuchet MS" w:cs="Trebuchet MS"/>
                <w:color w:val="000000"/>
                <w:lang w:val="fr-FR"/>
              </w:rPr>
              <w:t>régime</w:t>
            </w:r>
            <w:proofErr w:type="gramEnd"/>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26F8D7A0"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EIRL</w:t>
            </w:r>
          </w:p>
        </w:tc>
      </w:tr>
      <w:tr w:rsidR="000A3EB9" w14:paraId="1C1BDF1E"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2603824B"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FAA5128" w14:textId="45A49A1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Auto-</w:t>
            </w:r>
            <w:r w:rsidR="00BB5E74">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73F86A88"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FB0167" w14:paraId="516C823F"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1B966BE"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0A768CF" w14:textId="77777777" w:rsidR="00FB0167" w:rsidRDefault="00FB0167" w:rsidP="005E7B4F">
            <w:pPr>
              <w:pStyle w:val="saisieClientCel"/>
              <w:rPr>
                <w:rFonts w:ascii="Trebuchet MS" w:eastAsia="Trebuchet MS" w:hAnsi="Trebuchet MS" w:cs="Trebuchet MS"/>
                <w:color w:val="000000"/>
                <w:lang w:val="fr-FR"/>
              </w:rPr>
            </w:pPr>
          </w:p>
        </w:tc>
      </w:tr>
      <w:tr w:rsidR="00FB0167" w14:paraId="21AC7B3D"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ACD9BCE"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DEFD69" w14:textId="77777777" w:rsidR="00FB0167" w:rsidRDefault="00FB0167" w:rsidP="005E7B4F">
            <w:pPr>
              <w:pStyle w:val="saisieClientCel"/>
              <w:rPr>
                <w:rFonts w:ascii="Trebuchet MS" w:eastAsia="Trebuchet MS" w:hAnsi="Trebuchet MS" w:cs="Trebuchet MS"/>
                <w:color w:val="000000"/>
                <w:lang w:val="fr-FR"/>
              </w:rPr>
            </w:pPr>
          </w:p>
        </w:tc>
      </w:tr>
      <w:tr w:rsidR="00FB0167" w14:paraId="168CEC76"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100A1AF"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0479E33" w14:textId="77777777" w:rsidR="00FB0167" w:rsidRDefault="00FB0167" w:rsidP="005E7B4F">
            <w:pPr>
              <w:pStyle w:val="saisieClientCel"/>
              <w:rPr>
                <w:rFonts w:ascii="Trebuchet MS" w:eastAsia="Trebuchet MS" w:hAnsi="Trebuchet MS" w:cs="Trebuchet MS"/>
                <w:color w:val="000000"/>
                <w:lang w:val="fr-FR"/>
              </w:rPr>
            </w:pPr>
          </w:p>
        </w:tc>
      </w:tr>
      <w:tr w:rsidR="00FB0167" w14:paraId="5F02F755"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37582DDB"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CE3ECDF" w14:textId="77777777" w:rsidR="00FB0167" w:rsidRDefault="00FB0167" w:rsidP="005E7B4F">
            <w:pPr>
              <w:pStyle w:val="saisieClientCel"/>
              <w:rPr>
                <w:rFonts w:ascii="Trebuchet MS" w:eastAsia="Trebuchet MS" w:hAnsi="Trebuchet MS" w:cs="Trebuchet MS"/>
                <w:color w:val="000000"/>
                <w:lang w:val="fr-FR"/>
              </w:rPr>
            </w:pPr>
          </w:p>
        </w:tc>
      </w:tr>
      <w:tr w:rsidR="00FB0167" w14:paraId="52B8C61B"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FD76D4B"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688A1EC" w14:textId="77777777" w:rsidR="00FB0167" w:rsidRDefault="00FB0167" w:rsidP="005E7B4F">
            <w:pPr>
              <w:pStyle w:val="saisieClientCel"/>
              <w:rPr>
                <w:rFonts w:ascii="Trebuchet MS" w:eastAsia="Trebuchet MS" w:hAnsi="Trebuchet MS" w:cs="Trebuchet MS"/>
                <w:color w:val="000000"/>
                <w:lang w:val="fr-FR"/>
              </w:rPr>
            </w:pPr>
          </w:p>
        </w:tc>
      </w:tr>
      <w:tr w:rsidR="00FB0167" w14:paraId="649E04E9"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E82F9C5"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1B4EABD" w14:textId="77777777" w:rsidR="00FB0167" w:rsidRDefault="00FB0167" w:rsidP="000B62A9">
            <w:pPr>
              <w:pStyle w:val="saisieClientCel"/>
              <w:tabs>
                <w:tab w:val="left" w:pos="3661"/>
              </w:tabs>
              <w:ind w:left="480"/>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proofErr w:type="gramStart"/>
            <w:r>
              <w:rPr>
                <w:rFonts w:ascii="Trebuchet MS" w:eastAsia="Trebuchet MS" w:hAnsi="Trebuchet MS" w:cs="Trebuchet MS"/>
                <w:color w:val="000000"/>
                <w:lang w:val="fr-FR"/>
              </w:rPr>
              <w:t>oui</w:t>
            </w:r>
            <w:proofErr w:type="gramEnd"/>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r w:rsidR="00FB0167" w14:paraId="0EA64391"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D2F5DF3"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D33FE0E" w14:textId="77777777" w:rsidR="00FB0167" w:rsidRDefault="00FB0167" w:rsidP="000B62A9">
            <w:pPr>
              <w:pStyle w:val="saisieClientCel"/>
              <w:tabs>
                <w:tab w:val="left" w:pos="3616"/>
              </w:tabs>
              <w:ind w:left="480"/>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proofErr w:type="gramStart"/>
            <w:r>
              <w:rPr>
                <w:rFonts w:ascii="Trebuchet MS" w:eastAsia="Trebuchet MS" w:hAnsi="Trebuchet MS" w:cs="Trebuchet MS"/>
                <w:color w:val="000000"/>
                <w:lang w:val="fr-FR"/>
              </w:rPr>
              <w:t>oui</w:t>
            </w:r>
            <w:proofErr w:type="gramEnd"/>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0B34A5B6" w14:textId="7DC5E9EA" w:rsidR="00FB0167" w:rsidRDefault="00FB0167" w:rsidP="00C85F02">
      <w:pPr>
        <w:spacing w:before="120"/>
        <w:ind w:left="851" w:right="-2"/>
        <w:jc w:val="both"/>
        <w:rPr>
          <w:rFonts w:ascii="Segoe UI Symbol" w:eastAsia="Calibri" w:hAnsi="Segoe UI Symbol" w:cs="Segoe UI Symbol"/>
        </w:rPr>
      </w:pPr>
    </w:p>
    <w:p w14:paraId="2CABBC0E" w14:textId="77777777" w:rsidR="00FB0167" w:rsidRPr="00FE4B34" w:rsidRDefault="00FB0167" w:rsidP="00C85F02">
      <w:pPr>
        <w:spacing w:before="120"/>
        <w:ind w:left="851" w:right="-2"/>
        <w:jc w:val="both"/>
        <w:rPr>
          <w:rFonts w:asciiTheme="minorHAnsi" w:eastAsia="Calibri" w:hAnsiTheme="minorHAnsi" w:cstheme="minorHAnsi"/>
        </w:rPr>
      </w:pPr>
    </w:p>
    <w:p w14:paraId="12EB40BE" w14:textId="75365A0D" w:rsidR="00C85F02" w:rsidRDefault="00C85F02" w:rsidP="00C85F02">
      <w:pPr>
        <w:jc w:val="both"/>
        <w:rPr>
          <w:rFonts w:asciiTheme="minorHAnsi" w:eastAsia="Arial Narrow" w:hAnsiTheme="minorHAnsi" w:cstheme="minorHAnsi"/>
          <w:b/>
        </w:rPr>
      </w:pPr>
      <w:r w:rsidRPr="00FE4B34">
        <w:rPr>
          <w:rFonts w:asciiTheme="minorHAnsi" w:eastAsia="Arial Narrow" w:hAnsiTheme="minorHAnsi" w:cstheme="minorHAnsi"/>
          <w:b/>
        </w:rPr>
        <w:t>2</w:t>
      </w:r>
      <w:r w:rsidRPr="00FE4B34">
        <w:rPr>
          <w:rFonts w:asciiTheme="minorHAnsi" w:eastAsia="Arial Narrow" w:hAnsiTheme="minorHAnsi" w:cstheme="minorHAnsi"/>
          <w:b/>
          <w:vertAlign w:val="superscript"/>
        </w:rPr>
        <w:t>ème</w:t>
      </w:r>
      <w:r w:rsidRPr="00FE4B34">
        <w:rPr>
          <w:rFonts w:asciiTheme="minorHAnsi" w:eastAsia="Arial Narrow" w:hAnsiTheme="minorHAnsi" w:cstheme="minorHAnsi"/>
          <w:b/>
        </w:rPr>
        <w:t xml:space="preserve"> entreprise cotraitante</w:t>
      </w:r>
      <w:r w:rsidRPr="00FE4B34">
        <w:rPr>
          <w:rFonts w:asciiTheme="minorHAnsi" w:eastAsia="Arial Narrow" w:hAnsiTheme="minorHAnsi" w:cstheme="minorHAnsi"/>
          <w:b/>
          <w:vertAlign w:val="superscript"/>
        </w:rPr>
        <w:footnoteReference w:id="2"/>
      </w:r>
      <w:r w:rsidRPr="00FE4B34">
        <w:rPr>
          <w:rFonts w:asciiTheme="minorHAnsi" w:eastAsia="Arial Narrow" w:hAnsiTheme="minorHAnsi" w:cstheme="minorHAnsi"/>
          <w:b/>
        </w:rPr>
        <w:t xml:space="preserve"> </w:t>
      </w:r>
      <w:r w:rsidRPr="00FE4B34">
        <w:rPr>
          <w:rFonts w:asciiTheme="minorHAnsi" w:eastAsia="Arial Narrow" w:hAnsiTheme="minorHAnsi" w:cstheme="minorHAnsi"/>
          <w:b/>
          <w:vertAlign w:val="superscript"/>
        </w:rPr>
        <w:footnoteReference w:id="3"/>
      </w:r>
      <w:r w:rsidRPr="00FE4B34">
        <w:rPr>
          <w:rFonts w:asciiTheme="minorHAnsi" w:eastAsia="Arial Narrow" w:hAnsiTheme="minorHAnsi" w:cstheme="minorHAnsi"/>
          <w:b/>
        </w:rPr>
        <w:t xml:space="preserve"> : </w:t>
      </w:r>
    </w:p>
    <w:p w14:paraId="12B40561" w14:textId="77777777" w:rsidR="00FB0167" w:rsidRPr="00FE4B34" w:rsidRDefault="00FB0167" w:rsidP="00C85F02">
      <w:pPr>
        <w:jc w:val="both"/>
        <w:rPr>
          <w:rFonts w:asciiTheme="minorHAnsi" w:eastAsia="Arial Narrow" w:hAnsiTheme="minorHAnsi" w:cstheme="minorHAnsi"/>
          <w:b/>
        </w:rPr>
      </w:pPr>
    </w:p>
    <w:tbl>
      <w:tblPr>
        <w:tblW w:w="9136" w:type="dxa"/>
        <w:tblInd w:w="564" w:type="dxa"/>
        <w:tblLayout w:type="fixed"/>
        <w:tblLook w:val="04A0" w:firstRow="1" w:lastRow="0" w:firstColumn="1" w:lastColumn="0" w:noHBand="0" w:noVBand="1"/>
      </w:tblPr>
      <w:tblGrid>
        <w:gridCol w:w="2127"/>
        <w:gridCol w:w="3646"/>
        <w:gridCol w:w="3363"/>
      </w:tblGrid>
      <w:tr w:rsidR="00FB0167" w14:paraId="790CD11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06C68B8"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9FA0E8C" w14:textId="77777777" w:rsidR="00FB0167" w:rsidRDefault="00FB0167" w:rsidP="005E7B4F">
            <w:pPr>
              <w:pStyle w:val="saisieClientCel"/>
              <w:rPr>
                <w:rFonts w:ascii="Trebuchet MS" w:eastAsia="Trebuchet MS" w:hAnsi="Trebuchet MS" w:cs="Trebuchet MS"/>
                <w:color w:val="000000"/>
                <w:lang w:val="fr-FR"/>
              </w:rPr>
            </w:pPr>
          </w:p>
        </w:tc>
      </w:tr>
      <w:tr w:rsidR="00FB0167" w14:paraId="385F83D3"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BBD92ED"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2BA83D0" w14:textId="77777777" w:rsidR="00FB0167" w:rsidRDefault="00FB0167" w:rsidP="005E7B4F">
            <w:pPr>
              <w:pStyle w:val="saisieClientCel"/>
              <w:rPr>
                <w:rFonts w:ascii="Trebuchet MS" w:eastAsia="Trebuchet MS" w:hAnsi="Trebuchet MS" w:cs="Trebuchet MS"/>
                <w:color w:val="000000"/>
                <w:lang w:val="fr-FR"/>
              </w:rPr>
            </w:pPr>
          </w:p>
        </w:tc>
      </w:tr>
      <w:tr w:rsidR="000A3EB9" w14:paraId="0EB1F19C" w14:textId="77777777" w:rsidTr="0047788A">
        <w:trPr>
          <w:trHeight w:val="360"/>
        </w:trPr>
        <w:tc>
          <w:tcPr>
            <w:tcW w:w="2127" w:type="dxa"/>
            <w:vMerge w:val="restart"/>
            <w:tcBorders>
              <w:top w:val="single" w:sz="2" w:space="0" w:color="000000"/>
              <w:left w:val="single" w:sz="2" w:space="0" w:color="000000"/>
              <w:right w:val="single" w:sz="2" w:space="0" w:color="000000"/>
            </w:tcBorders>
            <w:shd w:val="clear" w:color="CCCCCC" w:fill="CCCCCC"/>
            <w:tcMar>
              <w:top w:w="80" w:type="dxa"/>
              <w:left w:w="80" w:type="dxa"/>
              <w:bottom w:w="80" w:type="dxa"/>
              <w:right w:w="80" w:type="dxa"/>
            </w:tcMar>
            <w:vAlign w:val="center"/>
          </w:tcPr>
          <w:p w14:paraId="0F053DA4" w14:textId="77777777" w:rsidR="000A3EB9" w:rsidRDefault="000A3EB9"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Forme sociétale</w:t>
            </w: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71A7C91" w14:textId="77777777" w:rsidR="000A3EB9" w:rsidRDefault="000A3EB9" w:rsidP="005E7B4F">
            <w:pPr>
              <w:pStyle w:val="saisieClientCel"/>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Société anonyme (SA)</w:t>
            </w:r>
          </w:p>
        </w:tc>
        <w:tc>
          <w:tcPr>
            <w:tcW w:w="3363" w:type="dxa"/>
            <w:tcBorders>
              <w:top w:val="single" w:sz="2" w:space="0" w:color="000000"/>
              <w:left w:val="single" w:sz="2" w:space="0" w:color="000000"/>
              <w:bottom w:val="single" w:sz="2" w:space="0" w:color="000000"/>
              <w:right w:val="single" w:sz="2" w:space="0" w:color="000000"/>
            </w:tcBorders>
            <w:vAlign w:val="center"/>
          </w:tcPr>
          <w:p w14:paraId="2E29A529"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(SAS)</w:t>
            </w:r>
          </w:p>
        </w:tc>
      </w:tr>
      <w:tr w:rsidR="000A3EB9" w14:paraId="5242B368"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5B8EADBC"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BABEAC1"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6"/>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par actions simplifiées unipersonnelle (SASU)</w:t>
            </w:r>
          </w:p>
        </w:tc>
        <w:tc>
          <w:tcPr>
            <w:tcW w:w="3363" w:type="dxa"/>
            <w:tcBorders>
              <w:top w:val="single" w:sz="2" w:space="0" w:color="000000"/>
              <w:left w:val="single" w:sz="2" w:space="0" w:color="000000"/>
              <w:bottom w:val="single" w:sz="2" w:space="0" w:color="000000"/>
              <w:right w:val="single" w:sz="2" w:space="0" w:color="000000"/>
            </w:tcBorders>
            <w:vAlign w:val="center"/>
          </w:tcPr>
          <w:p w14:paraId="5D599F57"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7"/>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ab/>
              <w:t>Société à responsabilité limitée (SARL)</w:t>
            </w:r>
          </w:p>
        </w:tc>
      </w:tr>
      <w:tr w:rsidR="000A3EB9" w14:paraId="4BA79A9B"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3E97EB6"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FAEF578"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Entreprise unipersonnelle à responsabilité limitée (EURL ou SARL uni personnelle)</w:t>
            </w:r>
          </w:p>
        </w:tc>
        <w:tc>
          <w:tcPr>
            <w:tcW w:w="3363" w:type="dxa"/>
            <w:tcBorders>
              <w:top w:val="single" w:sz="2" w:space="0" w:color="000000"/>
              <w:left w:val="single" w:sz="2" w:space="0" w:color="000000"/>
              <w:bottom w:val="single" w:sz="2" w:space="0" w:color="000000"/>
              <w:right w:val="single" w:sz="2" w:space="0" w:color="000000"/>
            </w:tcBorders>
            <w:vAlign w:val="center"/>
          </w:tcPr>
          <w:p w14:paraId="460BBEE8"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nom collectif (SNC)</w:t>
            </w:r>
          </w:p>
        </w:tc>
      </w:tr>
      <w:tr w:rsidR="000A3EB9" w14:paraId="08D4ACE4"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7E2FB5B"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9D1C419"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simple (SCS)</w:t>
            </w:r>
          </w:p>
        </w:tc>
        <w:tc>
          <w:tcPr>
            <w:tcW w:w="3363" w:type="dxa"/>
            <w:tcBorders>
              <w:top w:val="single" w:sz="2" w:space="0" w:color="000000"/>
              <w:left w:val="single" w:sz="2" w:space="0" w:color="000000"/>
              <w:bottom w:val="single" w:sz="2" w:space="0" w:color="000000"/>
              <w:right w:val="single" w:sz="2" w:space="0" w:color="000000"/>
            </w:tcBorders>
            <w:vAlign w:val="center"/>
          </w:tcPr>
          <w:p w14:paraId="5F5CDE9A"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en commandite par action (SCA)</w:t>
            </w:r>
          </w:p>
        </w:tc>
      </w:tr>
      <w:tr w:rsidR="000A3EB9" w14:paraId="3F70A969"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1F94C5E"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33F38C10"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Société civile professionnelle (SCP) ou Société d’exercice libéral (SEL)</w:t>
            </w:r>
          </w:p>
        </w:tc>
        <w:tc>
          <w:tcPr>
            <w:tcW w:w="3363" w:type="dxa"/>
            <w:tcBorders>
              <w:top w:val="single" w:sz="2" w:space="0" w:color="000000"/>
              <w:left w:val="single" w:sz="2" w:space="0" w:color="000000"/>
              <w:bottom w:val="single" w:sz="2" w:space="0" w:color="000000"/>
              <w:right w:val="single" w:sz="2" w:space="0" w:color="000000"/>
            </w:tcBorders>
            <w:vAlign w:val="center"/>
          </w:tcPr>
          <w:p w14:paraId="21511A74"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0A3EB9" w14:paraId="7BFE9D21"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601FEFBE" w14:textId="77777777" w:rsidR="000A3EB9" w:rsidRDefault="000A3EB9" w:rsidP="005E7B4F">
            <w:pPr>
              <w:pStyle w:val="saisieClientHead"/>
              <w:rPr>
                <w:rFonts w:ascii="Trebuchet MS" w:eastAsia="Trebuchet MS" w:hAnsi="Trebuchet MS" w:cs="Trebuchet MS"/>
                <w:color w:val="000000"/>
                <w:lang w:val="fr-FR"/>
              </w:rPr>
            </w:pP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443D3A9E"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r w:rsidRPr="00BB5E74">
              <w:rPr>
                <w:rFonts w:ascii="Trebuchet MS" w:eastAsia="Trebuchet MS" w:hAnsi="Trebuchet MS" w:cs="Trebuchet MS"/>
                <w:color w:val="000000"/>
                <w:lang w:val="fr-FR"/>
              </w:rPr>
              <w:t>Entreprise individuelle</w:t>
            </w:r>
          </w:p>
        </w:tc>
      </w:tr>
      <w:tr w:rsidR="000A3EB9" w14:paraId="7E326756" w14:textId="77777777" w:rsidTr="0047788A">
        <w:trPr>
          <w:trHeight w:val="360"/>
        </w:trPr>
        <w:tc>
          <w:tcPr>
            <w:tcW w:w="2127" w:type="dxa"/>
            <w:vMerge/>
            <w:tcBorders>
              <w:left w:val="single" w:sz="2" w:space="0" w:color="000000"/>
              <w:right w:val="single" w:sz="2" w:space="0" w:color="000000"/>
            </w:tcBorders>
            <w:shd w:val="clear" w:color="CCCCCC" w:fill="CCCCCC"/>
            <w:tcMar>
              <w:top w:w="80" w:type="dxa"/>
              <w:left w:w="80" w:type="dxa"/>
              <w:bottom w:w="80" w:type="dxa"/>
              <w:right w:w="80" w:type="dxa"/>
            </w:tcMar>
            <w:vAlign w:val="center"/>
          </w:tcPr>
          <w:p w14:paraId="71DF041B"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3AD693C" w14:textId="77777777"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8"/>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r>
            <w:proofErr w:type="gramStart"/>
            <w:r>
              <w:rPr>
                <w:rFonts w:ascii="Trebuchet MS" w:eastAsia="Trebuchet MS" w:hAnsi="Trebuchet MS" w:cs="Trebuchet MS"/>
                <w:color w:val="000000"/>
                <w:lang w:val="fr-FR"/>
              </w:rPr>
              <w:t>régime</w:t>
            </w:r>
            <w:proofErr w:type="gramEnd"/>
            <w:r>
              <w:rPr>
                <w:rFonts w:ascii="Trebuchet MS" w:eastAsia="Trebuchet MS" w:hAnsi="Trebuchet MS" w:cs="Trebuchet MS"/>
                <w:color w:val="000000"/>
                <w:lang w:val="fr-FR"/>
              </w:rPr>
              <w:t xml:space="preserve"> classique</w:t>
            </w:r>
          </w:p>
        </w:tc>
        <w:tc>
          <w:tcPr>
            <w:tcW w:w="3363" w:type="dxa"/>
            <w:tcBorders>
              <w:top w:val="single" w:sz="2" w:space="0" w:color="000000"/>
              <w:left w:val="single" w:sz="2" w:space="0" w:color="000000"/>
              <w:bottom w:val="single" w:sz="2" w:space="0" w:color="000000"/>
              <w:right w:val="single" w:sz="2" w:space="0" w:color="000000"/>
            </w:tcBorders>
            <w:vAlign w:val="center"/>
          </w:tcPr>
          <w:p w14:paraId="7EAAEC26" w14:textId="77777777" w:rsidR="000A3EB9" w:rsidRDefault="000A3EB9" w:rsidP="005E7B4F">
            <w:pPr>
              <w:pStyle w:val="saisieClientCel"/>
              <w:ind w:left="355" w:hanging="355"/>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9"/>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EIRL</w:t>
            </w:r>
          </w:p>
        </w:tc>
      </w:tr>
      <w:tr w:rsidR="000A3EB9" w14:paraId="09F9F6BC" w14:textId="77777777" w:rsidTr="0047788A">
        <w:trPr>
          <w:trHeight w:val="360"/>
        </w:trPr>
        <w:tc>
          <w:tcPr>
            <w:tcW w:w="2127" w:type="dxa"/>
            <w:vMerge/>
            <w:tcBorders>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6EB3400E" w14:textId="77777777" w:rsidR="000A3EB9" w:rsidRDefault="000A3EB9" w:rsidP="005E7B4F">
            <w:pPr>
              <w:pStyle w:val="saisieClientHead"/>
              <w:rPr>
                <w:rFonts w:ascii="Trebuchet MS" w:eastAsia="Trebuchet MS" w:hAnsi="Trebuchet MS" w:cs="Trebuchet MS"/>
                <w:color w:val="000000"/>
                <w:lang w:val="fr-FR"/>
              </w:rPr>
            </w:pPr>
          </w:p>
        </w:tc>
        <w:tc>
          <w:tcPr>
            <w:tcW w:w="36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6DAD55FD" w14:textId="423AF03C" w:rsidR="000A3EB9" w:rsidRDefault="000A3EB9" w:rsidP="005E7B4F">
            <w:pPr>
              <w:pStyle w:val="saisieClientCel"/>
              <w:ind w:left="343" w:hanging="343"/>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0"/>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ab/>
              <w:t>Auto-</w:t>
            </w:r>
            <w:r w:rsidR="00BB5E74">
              <w:rPr>
                <w:rFonts w:ascii="Trebuchet MS" w:eastAsia="Trebuchet MS" w:hAnsi="Trebuchet MS" w:cs="Trebuchet MS"/>
                <w:color w:val="000000"/>
                <w:lang w:val="fr-FR"/>
              </w:rPr>
              <w:t>entrepreneur</w:t>
            </w:r>
          </w:p>
        </w:tc>
        <w:tc>
          <w:tcPr>
            <w:tcW w:w="3363" w:type="dxa"/>
            <w:tcBorders>
              <w:top w:val="single" w:sz="2" w:space="0" w:color="000000"/>
              <w:left w:val="single" w:sz="2" w:space="0" w:color="000000"/>
              <w:bottom w:val="single" w:sz="2" w:space="0" w:color="000000"/>
              <w:right w:val="single" w:sz="2" w:space="0" w:color="000000"/>
            </w:tcBorders>
            <w:vAlign w:val="center"/>
          </w:tcPr>
          <w:p w14:paraId="2DC8C352" w14:textId="77777777" w:rsidR="000A3EB9" w:rsidRDefault="000A3EB9" w:rsidP="005E7B4F">
            <w:pPr>
              <w:pStyle w:val="saisieClientCel"/>
              <w:ind w:left="355" w:hanging="355"/>
              <w:rPr>
                <w:rFonts w:ascii="Trebuchet MS" w:eastAsia="Trebuchet MS" w:hAnsi="Trebuchet MS" w:cs="Trebuchet MS"/>
                <w:color w:val="000000"/>
                <w:lang w:val="fr-FR"/>
              </w:rPr>
            </w:pPr>
          </w:p>
        </w:tc>
      </w:tr>
      <w:tr w:rsidR="00FB0167" w14:paraId="2559FF1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3511782"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8FFB89C" w14:textId="77777777" w:rsidR="00FB0167" w:rsidRDefault="00FB0167" w:rsidP="005E7B4F">
            <w:pPr>
              <w:pStyle w:val="saisieClientCel"/>
              <w:rPr>
                <w:rFonts w:ascii="Trebuchet MS" w:eastAsia="Trebuchet MS" w:hAnsi="Trebuchet MS" w:cs="Trebuchet MS"/>
                <w:color w:val="000000"/>
                <w:lang w:val="fr-FR"/>
              </w:rPr>
            </w:pPr>
          </w:p>
        </w:tc>
      </w:tr>
      <w:tr w:rsidR="00FB0167" w14:paraId="7F29CBA4"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89C7EC3"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76B7AB0B" w14:textId="77777777" w:rsidR="00FB0167" w:rsidRDefault="00FB0167" w:rsidP="005E7B4F">
            <w:pPr>
              <w:pStyle w:val="saisieClientCel"/>
              <w:rPr>
                <w:rFonts w:ascii="Trebuchet MS" w:eastAsia="Trebuchet MS" w:hAnsi="Trebuchet MS" w:cs="Trebuchet MS"/>
                <w:color w:val="000000"/>
                <w:lang w:val="fr-FR"/>
              </w:rPr>
            </w:pPr>
          </w:p>
        </w:tc>
      </w:tr>
      <w:tr w:rsidR="00FB0167" w14:paraId="6B0328CB"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01763C28"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2FEE7B76" w14:textId="77777777" w:rsidR="00FB0167" w:rsidRDefault="00FB0167" w:rsidP="005E7B4F">
            <w:pPr>
              <w:pStyle w:val="saisieClientCel"/>
              <w:rPr>
                <w:rFonts w:ascii="Trebuchet MS" w:eastAsia="Trebuchet MS" w:hAnsi="Trebuchet MS" w:cs="Trebuchet MS"/>
                <w:color w:val="000000"/>
                <w:lang w:val="fr-FR"/>
              </w:rPr>
            </w:pPr>
          </w:p>
        </w:tc>
      </w:tr>
      <w:tr w:rsidR="00FB0167" w14:paraId="65DC2FE1" w14:textId="77777777" w:rsidTr="0047788A">
        <w:trPr>
          <w:trHeight w:val="36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340F1A9" w14:textId="77777777" w:rsidR="00FB0167" w:rsidRDefault="00FB0167" w:rsidP="005E7B4F">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1D83D702" w14:textId="77777777" w:rsidR="00FB0167" w:rsidRDefault="00FB0167" w:rsidP="005E7B4F">
            <w:pPr>
              <w:pStyle w:val="saisieClientCel"/>
              <w:rPr>
                <w:rFonts w:ascii="Trebuchet MS" w:eastAsia="Trebuchet MS" w:hAnsi="Trebuchet MS" w:cs="Trebuchet MS"/>
                <w:color w:val="000000"/>
                <w:lang w:val="fr-FR"/>
              </w:rPr>
            </w:pPr>
          </w:p>
        </w:tc>
      </w:tr>
      <w:tr w:rsidR="00FB0167" w14:paraId="32DCDB9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4B25C7DE"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3717687" w14:textId="77777777" w:rsidR="00FB0167" w:rsidRDefault="00FB0167" w:rsidP="005E7B4F">
            <w:pPr>
              <w:pStyle w:val="saisieClientCel"/>
              <w:rPr>
                <w:rFonts w:ascii="Trebuchet MS" w:eastAsia="Trebuchet MS" w:hAnsi="Trebuchet MS" w:cs="Trebuchet MS"/>
                <w:color w:val="000000"/>
                <w:lang w:val="fr-FR"/>
              </w:rPr>
            </w:pPr>
          </w:p>
        </w:tc>
      </w:tr>
      <w:tr w:rsidR="00FB0167" w14:paraId="5790FD05"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1B7ADB68"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PME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533FF46E" w14:textId="77777777" w:rsidR="00FB0167" w:rsidRDefault="00FB0167" w:rsidP="000B62A9">
            <w:pPr>
              <w:pStyle w:val="saisieClientCel"/>
              <w:tabs>
                <w:tab w:val="left" w:pos="3661"/>
              </w:tabs>
              <w:ind w:left="480"/>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proofErr w:type="gramStart"/>
            <w:r>
              <w:rPr>
                <w:rFonts w:ascii="Trebuchet MS" w:eastAsia="Trebuchet MS" w:hAnsi="Trebuchet MS" w:cs="Trebuchet MS"/>
                <w:color w:val="000000"/>
                <w:lang w:val="fr-FR"/>
              </w:rPr>
              <w:t>oui</w:t>
            </w:r>
            <w:proofErr w:type="gramEnd"/>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r w:rsidR="00FB0167" w14:paraId="5CF2BD52" w14:textId="77777777" w:rsidTr="0047788A">
        <w:trPr>
          <w:trHeight w:val="450"/>
        </w:trPr>
        <w:tc>
          <w:tcPr>
            <w:tcW w:w="2127"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14:paraId="70479995" w14:textId="77777777" w:rsidR="00FB0167" w:rsidRDefault="00FB0167" w:rsidP="005E7B4F">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TPE</w:t>
            </w:r>
          </w:p>
        </w:tc>
        <w:tc>
          <w:tcPr>
            <w:tcW w:w="7009"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14:paraId="05DBD122" w14:textId="77777777" w:rsidR="00FB0167" w:rsidRDefault="00FB0167" w:rsidP="000B62A9">
            <w:pPr>
              <w:pStyle w:val="saisieClientCel"/>
              <w:tabs>
                <w:tab w:val="left" w:pos="3646"/>
              </w:tabs>
              <w:ind w:left="480"/>
              <w:rPr>
                <w:rFonts w:ascii="Trebuchet MS" w:eastAsia="Trebuchet MS" w:hAnsi="Trebuchet MS" w:cs="Trebuchet MS"/>
                <w:color w:val="000000"/>
                <w:lang w:val="fr-FR"/>
              </w:rPr>
            </w:pPr>
            <w:r>
              <w:rPr>
                <w:rFonts w:ascii="Trebuchet MS" w:eastAsia="Trebuchet MS" w:hAnsi="Trebuchet MS" w:cs="Trebuchet MS"/>
                <w:color w:val="000000"/>
                <w:lang w:val="fr-FR"/>
              </w:rPr>
              <w:fldChar w:fldCharType="begin">
                <w:ffData>
                  <w:name w:val="CaseACocher1"/>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w:t>
            </w:r>
            <w:proofErr w:type="gramStart"/>
            <w:r>
              <w:rPr>
                <w:rFonts w:ascii="Trebuchet MS" w:eastAsia="Trebuchet MS" w:hAnsi="Trebuchet MS" w:cs="Trebuchet MS"/>
                <w:color w:val="000000"/>
                <w:lang w:val="fr-FR"/>
              </w:rPr>
              <w:t>oui</w:t>
            </w:r>
            <w:proofErr w:type="gramEnd"/>
            <w:r>
              <w:rPr>
                <w:rFonts w:ascii="Trebuchet MS" w:eastAsia="Trebuchet MS" w:hAnsi="Trebuchet MS" w:cs="Trebuchet MS"/>
                <w:color w:val="000000"/>
                <w:lang w:val="fr-FR"/>
              </w:rPr>
              <w:tab/>
            </w:r>
            <w:r>
              <w:rPr>
                <w:rFonts w:ascii="Trebuchet MS" w:eastAsia="Trebuchet MS" w:hAnsi="Trebuchet MS" w:cs="Trebuchet MS"/>
                <w:color w:val="000000"/>
                <w:lang w:val="fr-FR"/>
              </w:rPr>
              <w:fldChar w:fldCharType="begin">
                <w:ffData>
                  <w:name w:val="CaseACocher3"/>
                  <w:enabled/>
                  <w:calcOnExit w:val="0"/>
                  <w:checkBox>
                    <w:sizeAuto/>
                    <w:default w:val="0"/>
                  </w:checkBox>
                </w:ffData>
              </w:fldChar>
            </w:r>
            <w:r>
              <w:rPr>
                <w:rFonts w:ascii="Trebuchet MS" w:eastAsia="Trebuchet MS" w:hAnsi="Trebuchet MS" w:cs="Trebuchet MS"/>
                <w:color w:val="000000"/>
                <w:lang w:val="fr-FR"/>
              </w:rPr>
              <w:instrText xml:space="preserve"> FORMCHECKBOX </w:instrText>
            </w:r>
            <w:r>
              <w:rPr>
                <w:rFonts w:ascii="Trebuchet MS" w:eastAsia="Trebuchet MS" w:hAnsi="Trebuchet MS" w:cs="Trebuchet MS"/>
                <w:color w:val="000000"/>
                <w:lang w:val="fr-FR"/>
              </w:rPr>
            </w:r>
            <w:r>
              <w:rPr>
                <w:rFonts w:ascii="Trebuchet MS" w:eastAsia="Trebuchet MS" w:hAnsi="Trebuchet MS" w:cs="Trebuchet MS"/>
                <w:color w:val="000000"/>
                <w:lang w:val="fr-FR"/>
              </w:rPr>
              <w:fldChar w:fldCharType="separate"/>
            </w:r>
            <w:r>
              <w:rPr>
                <w:rFonts w:ascii="Trebuchet MS" w:eastAsia="Trebuchet MS" w:hAnsi="Trebuchet MS" w:cs="Trebuchet MS"/>
                <w:color w:val="000000"/>
                <w:lang w:val="fr-FR"/>
              </w:rPr>
              <w:fldChar w:fldCharType="end"/>
            </w:r>
            <w:r>
              <w:rPr>
                <w:rFonts w:ascii="Trebuchet MS" w:eastAsia="Trebuchet MS" w:hAnsi="Trebuchet MS" w:cs="Trebuchet MS"/>
                <w:color w:val="000000"/>
                <w:lang w:val="fr-FR"/>
              </w:rPr>
              <w:t xml:space="preserve"> non</w:t>
            </w:r>
          </w:p>
        </w:tc>
      </w:tr>
    </w:tbl>
    <w:p w14:paraId="7C49E372" w14:textId="77777777" w:rsidR="00FB0167" w:rsidRPr="00FE4B34" w:rsidRDefault="00FB0167" w:rsidP="00C85F02">
      <w:pPr>
        <w:spacing w:before="120"/>
        <w:ind w:left="851" w:right="-2"/>
        <w:jc w:val="both"/>
        <w:rPr>
          <w:rFonts w:asciiTheme="minorHAnsi" w:eastAsia="Calibri" w:hAnsiTheme="minorHAnsi" w:cstheme="minorHAnsi"/>
        </w:rPr>
      </w:pPr>
    </w:p>
    <w:p w14:paraId="19457DDE" w14:textId="70606193" w:rsidR="00C85F02" w:rsidRPr="00FE4B34" w:rsidRDefault="00C85F02" w:rsidP="00C85F02">
      <w:pPr>
        <w:ind w:left="360"/>
        <w:jc w:val="both"/>
        <w:rPr>
          <w:rFonts w:asciiTheme="minorHAnsi" w:eastAsia="Arial Narrow" w:hAnsiTheme="minorHAnsi" w:cstheme="minorHAnsi"/>
        </w:rPr>
      </w:pPr>
      <w:r w:rsidRPr="00FE4B34">
        <w:rPr>
          <w:rFonts w:asciiTheme="minorHAnsi" w:eastAsia="Arial Narrow" w:hAnsiTheme="minorHAnsi" w:cstheme="minorHAnsi"/>
        </w:rPr>
        <w:t xml:space="preserve">Les membres du groupement ayant pris connaissance des documents contractuels listés ci-dessous, S’ENGAGENT sans réserve, sur la base de l’offre, conformément aux dispositions de ces </w:t>
      </w:r>
      <w:r w:rsidR="002A316D" w:rsidRPr="00FE4B34">
        <w:rPr>
          <w:rFonts w:asciiTheme="minorHAnsi" w:eastAsia="Arial Narrow" w:hAnsiTheme="minorHAnsi" w:cstheme="minorHAnsi"/>
        </w:rPr>
        <w:t>documents</w:t>
      </w:r>
      <w:r w:rsidR="002A316D">
        <w:rPr>
          <w:rFonts w:asciiTheme="minorHAnsi" w:eastAsia="Arial Narrow" w:hAnsiTheme="minorHAnsi" w:cstheme="minorHAnsi"/>
        </w:rPr>
        <w:t> </w:t>
      </w:r>
      <w:r w:rsidR="002A316D" w:rsidRPr="00FE4B34">
        <w:rPr>
          <w:rFonts w:asciiTheme="minorHAnsi" w:eastAsia="Arial Narrow" w:hAnsiTheme="minorHAnsi" w:cstheme="minorHAnsi"/>
        </w:rPr>
        <w:t>:</w:t>
      </w:r>
      <w:r w:rsidRPr="00FE4B34">
        <w:rPr>
          <w:rFonts w:asciiTheme="minorHAnsi" w:eastAsia="Arial Narrow" w:hAnsiTheme="minorHAnsi" w:cstheme="minorHAnsi"/>
        </w:rPr>
        <w:t xml:space="preserve"> </w:t>
      </w:r>
    </w:p>
    <w:p w14:paraId="19FA65EC" w14:textId="3C8C394A" w:rsidR="002F544B" w:rsidRPr="00BB5E74" w:rsidRDefault="002F544B" w:rsidP="00D900CB">
      <w:pPr>
        <w:widowControl w:val="0"/>
        <w:numPr>
          <w:ilvl w:val="0"/>
          <w:numId w:val="10"/>
        </w:numPr>
        <w:ind w:left="900" w:hanging="360"/>
        <w:jc w:val="both"/>
        <w:rPr>
          <w:rFonts w:asciiTheme="minorHAnsi" w:eastAsia="Arial Narrow" w:hAnsiTheme="minorHAnsi" w:cstheme="minorHAnsi"/>
        </w:rPr>
      </w:pPr>
      <w:proofErr w:type="gramStart"/>
      <w:r w:rsidRPr="00BB5E74">
        <w:rPr>
          <w:rFonts w:asciiTheme="minorHAnsi" w:eastAsia="Arial Narrow" w:hAnsiTheme="minorHAnsi" w:cstheme="minorHAnsi"/>
        </w:rPr>
        <w:t>à</w:t>
      </w:r>
      <w:proofErr w:type="gramEnd"/>
      <w:r w:rsidRPr="00BB5E74">
        <w:rPr>
          <w:rFonts w:asciiTheme="minorHAnsi" w:eastAsia="Arial Narrow" w:hAnsiTheme="minorHAnsi" w:cstheme="minorHAnsi"/>
        </w:rPr>
        <w:t xml:space="preserve"> exécuter les prestations demandées au(x) prix indiqué(s) </w:t>
      </w:r>
      <w:r w:rsidR="0084141F" w:rsidRPr="00BB5E74">
        <w:rPr>
          <w:rFonts w:asciiTheme="minorHAnsi" w:eastAsia="Arial Narrow" w:hAnsiTheme="minorHAnsi" w:cstheme="minorHAnsi"/>
        </w:rPr>
        <w:t>dans les documents financiers du présent contrat</w:t>
      </w:r>
      <w:r w:rsidRPr="00BB5E74">
        <w:rPr>
          <w:rFonts w:asciiTheme="minorHAnsi" w:eastAsia="Arial Narrow" w:hAnsiTheme="minorHAnsi" w:cstheme="minorHAnsi"/>
        </w:rPr>
        <w:t xml:space="preserve">, </w:t>
      </w:r>
    </w:p>
    <w:p w14:paraId="3624D205" w14:textId="6A1F186B" w:rsidR="002F544B" w:rsidRPr="00BB5E74" w:rsidRDefault="002F544B" w:rsidP="00D900CB">
      <w:pPr>
        <w:widowControl w:val="0"/>
        <w:numPr>
          <w:ilvl w:val="0"/>
          <w:numId w:val="10"/>
        </w:numPr>
        <w:ind w:left="900" w:hanging="360"/>
        <w:jc w:val="both"/>
        <w:rPr>
          <w:rFonts w:asciiTheme="minorHAnsi" w:hAnsiTheme="minorHAnsi" w:cstheme="minorHAnsi"/>
        </w:rPr>
      </w:pPr>
      <w:proofErr w:type="gramStart"/>
      <w:r w:rsidRPr="00BB5E74">
        <w:rPr>
          <w:rFonts w:asciiTheme="minorHAnsi" w:eastAsia="Arial Narrow" w:hAnsiTheme="minorHAnsi" w:cstheme="minorHAnsi"/>
          <w:iCs/>
        </w:rPr>
        <w:t>à</w:t>
      </w:r>
      <w:proofErr w:type="gramEnd"/>
      <w:r w:rsidRPr="00BB5E74">
        <w:rPr>
          <w:rFonts w:asciiTheme="minorHAnsi" w:eastAsia="Arial Narrow" w:hAnsiTheme="minorHAnsi" w:cstheme="minorHAnsi"/>
          <w:iCs/>
        </w:rPr>
        <w:t xml:space="preserve"> reprendre les clauses du présent </w:t>
      </w:r>
      <w:r w:rsidR="00E93B9F" w:rsidRPr="00BB5E74">
        <w:rPr>
          <w:rFonts w:asciiTheme="minorHAnsi" w:eastAsia="Arial Narrow" w:hAnsiTheme="minorHAnsi" w:cstheme="minorHAnsi"/>
          <w:iCs/>
        </w:rPr>
        <w:t xml:space="preserve">contrat </w:t>
      </w:r>
      <w:r w:rsidRPr="00BB5E74">
        <w:rPr>
          <w:rFonts w:asciiTheme="minorHAnsi" w:eastAsia="Arial Narrow" w:hAnsiTheme="minorHAnsi" w:cstheme="minorHAnsi"/>
          <w:iCs/>
        </w:rPr>
        <w:t>dans le contrat de sous-traitance, cette reprise conditionnant l’agrément des sous-traitants</w:t>
      </w:r>
      <w:r w:rsidRPr="00BB5E74">
        <w:rPr>
          <w:rFonts w:asciiTheme="minorHAnsi" w:eastAsia="Arial Narrow" w:hAnsiTheme="minorHAnsi" w:cstheme="minorHAnsi"/>
        </w:rPr>
        <w:t xml:space="preserve">. </w:t>
      </w:r>
    </w:p>
    <w:p w14:paraId="76D0624B" w14:textId="254DA894" w:rsidR="00F15BD1" w:rsidRDefault="00F15BD1" w:rsidP="00C85F02">
      <w:pPr>
        <w:rPr>
          <w:rFonts w:asciiTheme="minorHAnsi" w:hAnsiTheme="minorHAnsi" w:cstheme="minorHAnsi"/>
          <w:lang w:eastAsia="en-US"/>
        </w:rPr>
      </w:pPr>
    </w:p>
    <w:p w14:paraId="54662E34" w14:textId="77777777" w:rsidR="00FC2D7C" w:rsidRPr="00FE4B34" w:rsidRDefault="00FC2D7C" w:rsidP="00D900CB">
      <w:pPr>
        <w:pStyle w:val="Titre1"/>
        <w:numPr>
          <w:ilvl w:val="0"/>
          <w:numId w:val="5"/>
        </w:numPr>
        <w:rPr>
          <w:rFonts w:asciiTheme="minorHAnsi" w:hAnsiTheme="minorHAnsi" w:cstheme="minorHAnsi"/>
          <w:sz w:val="24"/>
          <w:szCs w:val="24"/>
          <w:highlight w:val="lightGray"/>
        </w:rPr>
      </w:pPr>
      <w:bookmarkStart w:id="16" w:name="_Toc173318755"/>
      <w:r w:rsidRPr="00FE4B34">
        <w:rPr>
          <w:rFonts w:asciiTheme="minorHAnsi" w:hAnsiTheme="minorHAnsi" w:cstheme="minorHAnsi"/>
          <w:sz w:val="24"/>
          <w:szCs w:val="24"/>
          <w:highlight w:val="lightGray"/>
        </w:rPr>
        <w:t>Objet du marché – Dispositions générales</w:t>
      </w:r>
      <w:bookmarkEnd w:id="16"/>
    </w:p>
    <w:p w14:paraId="53BCCC4C" w14:textId="45F8ACEB" w:rsidR="006C5742" w:rsidRPr="00FE4B34" w:rsidRDefault="006C5742" w:rsidP="006C5742">
      <w:pPr>
        <w:pStyle w:val="Titre2"/>
      </w:pPr>
      <w:bookmarkStart w:id="17" w:name="_Toc127452669"/>
      <w:bookmarkStart w:id="18" w:name="_Toc139613443"/>
      <w:bookmarkStart w:id="19" w:name="_Toc173318756"/>
      <w:bookmarkStart w:id="20" w:name="_Toc127452670"/>
      <w:r w:rsidRPr="00FE4B34">
        <w:t xml:space="preserve">Objet </w:t>
      </w:r>
      <w:r w:rsidRPr="00BB5E74">
        <w:t>de l’accord-cadre</w:t>
      </w:r>
      <w:bookmarkEnd w:id="17"/>
      <w:bookmarkEnd w:id="18"/>
      <w:bookmarkEnd w:id="19"/>
    </w:p>
    <w:p w14:paraId="79B06ED0" w14:textId="5A08E411" w:rsidR="006C5742" w:rsidRPr="00BB5E74" w:rsidRDefault="006C5742" w:rsidP="00BB5E74">
      <w:pPr>
        <w:spacing w:after="60"/>
        <w:jc w:val="both"/>
        <w:rPr>
          <w:rFonts w:asciiTheme="minorHAnsi" w:hAnsiTheme="minorHAnsi" w:cstheme="minorHAnsi"/>
          <w:bCs/>
        </w:rPr>
      </w:pPr>
      <w:r w:rsidRPr="00FE4B34">
        <w:rPr>
          <w:rFonts w:asciiTheme="minorHAnsi" w:hAnsiTheme="minorHAnsi" w:cstheme="minorHAnsi"/>
          <w:bCs/>
          <w:color w:val="000000" w:themeColor="text1"/>
        </w:rPr>
        <w:t>Le présent accord-</w:t>
      </w:r>
      <w:r w:rsidRPr="00BB5E74">
        <w:rPr>
          <w:rFonts w:asciiTheme="minorHAnsi" w:hAnsiTheme="minorHAnsi" w:cstheme="minorHAnsi"/>
          <w:bCs/>
        </w:rPr>
        <w:t>cadre a pour objet «</w:t>
      </w:r>
      <w:r w:rsidR="00BB5E74" w:rsidRPr="00BB5E74">
        <w:rPr>
          <w:rFonts w:asciiTheme="minorHAnsi" w:hAnsiTheme="minorHAnsi" w:cstheme="minorHAnsi"/>
          <w:bCs/>
        </w:rPr>
        <w:t xml:space="preserve"> l’organisation de la Grande Soirée Finale du concours Made </w:t>
      </w:r>
      <w:proofErr w:type="spellStart"/>
      <w:r w:rsidR="00BB5E74" w:rsidRPr="00BB5E74">
        <w:rPr>
          <w:rFonts w:asciiTheme="minorHAnsi" w:hAnsiTheme="minorHAnsi" w:cstheme="minorHAnsi"/>
          <w:bCs/>
        </w:rPr>
        <w:t>in</w:t>
      </w:r>
      <w:proofErr w:type="spellEnd"/>
      <w:r w:rsidR="00BB5E74" w:rsidRPr="00BB5E74">
        <w:rPr>
          <w:rFonts w:asciiTheme="minorHAnsi" w:hAnsiTheme="minorHAnsi" w:cstheme="minorHAnsi"/>
          <w:bCs/>
        </w:rPr>
        <w:t xml:space="preserve"> 92 </w:t>
      </w:r>
      <w:r w:rsidR="00913810" w:rsidRPr="00BB5E74">
        <w:rPr>
          <w:rFonts w:asciiTheme="minorHAnsi" w:hAnsiTheme="minorHAnsi" w:cstheme="minorHAnsi"/>
          <w:bCs/>
        </w:rPr>
        <w:t>202</w:t>
      </w:r>
      <w:r w:rsidR="00913810">
        <w:rPr>
          <w:rFonts w:asciiTheme="minorHAnsi" w:hAnsiTheme="minorHAnsi" w:cstheme="minorHAnsi"/>
          <w:bCs/>
        </w:rPr>
        <w:t>5</w:t>
      </w:r>
      <w:r w:rsidR="00913810" w:rsidRPr="00BB5E74">
        <w:rPr>
          <w:rFonts w:asciiTheme="minorHAnsi" w:hAnsiTheme="minorHAnsi" w:cstheme="minorHAnsi"/>
          <w:bCs/>
        </w:rPr>
        <w:t xml:space="preserve"> »</w:t>
      </w:r>
      <w:r w:rsidRPr="00BB5E74">
        <w:rPr>
          <w:rFonts w:asciiTheme="minorHAnsi" w:hAnsiTheme="minorHAnsi" w:cstheme="minorHAnsi"/>
          <w:bCs/>
        </w:rPr>
        <w:t>.</w:t>
      </w:r>
    </w:p>
    <w:p w14:paraId="00982A63" w14:textId="3870FA5E" w:rsidR="006C5742" w:rsidRPr="00BB5E74" w:rsidRDefault="006C5742" w:rsidP="006C5742">
      <w:pPr>
        <w:tabs>
          <w:tab w:val="left" w:pos="6450"/>
        </w:tabs>
        <w:spacing w:before="60"/>
        <w:jc w:val="both"/>
        <w:rPr>
          <w:rFonts w:asciiTheme="minorHAnsi" w:hAnsiTheme="minorHAnsi" w:cstheme="minorHAnsi"/>
        </w:rPr>
      </w:pPr>
      <w:r w:rsidRPr="00BB5E74">
        <w:rPr>
          <w:rFonts w:asciiTheme="minorHAnsi" w:hAnsiTheme="minorHAnsi" w:cstheme="minorHAnsi"/>
        </w:rPr>
        <w:t xml:space="preserve">Les spécifications des </w:t>
      </w:r>
      <w:r w:rsidRPr="00BB5E74">
        <w:rPr>
          <w:rFonts w:asciiTheme="minorHAnsi" w:hAnsiTheme="minorHAnsi" w:cstheme="minorHAnsi"/>
          <w:bCs/>
        </w:rPr>
        <w:t xml:space="preserve">prestations </w:t>
      </w:r>
      <w:r w:rsidRPr="00BB5E74">
        <w:rPr>
          <w:rFonts w:asciiTheme="minorHAnsi" w:hAnsiTheme="minorHAnsi" w:cstheme="minorHAnsi"/>
        </w:rPr>
        <w:t>sont détaillées dans le cahier des clauses techniques particulières (CCTP).</w:t>
      </w:r>
    </w:p>
    <w:p w14:paraId="689EBF26" w14:textId="6D386C79" w:rsidR="006C5742" w:rsidRPr="00BB5E74" w:rsidRDefault="006C5742" w:rsidP="006C5742">
      <w:pPr>
        <w:spacing w:before="120"/>
        <w:jc w:val="both"/>
        <w:rPr>
          <w:rFonts w:asciiTheme="minorHAnsi" w:hAnsiTheme="minorHAnsi" w:cstheme="minorHAnsi"/>
          <w:bCs/>
        </w:rPr>
      </w:pPr>
      <w:r w:rsidRPr="00BB5E74">
        <w:rPr>
          <w:rFonts w:asciiTheme="minorHAnsi" w:hAnsiTheme="minorHAnsi" w:cstheme="minorHAnsi"/>
          <w:bCs/>
        </w:rPr>
        <w:t>Cet accord-cadre a pour objet d’établir les règles relatives aux bons de commande à émettre</w:t>
      </w:r>
      <w:r w:rsidR="00BB5E74" w:rsidRPr="00BB5E74">
        <w:rPr>
          <w:rFonts w:asciiTheme="minorHAnsi" w:hAnsiTheme="minorHAnsi" w:cstheme="minorHAnsi"/>
          <w:bCs/>
        </w:rPr>
        <w:t>.</w:t>
      </w:r>
    </w:p>
    <w:p w14:paraId="22BC9B0C" w14:textId="77777777" w:rsidR="001612A2" w:rsidRPr="00B51CE1" w:rsidRDefault="001612A2" w:rsidP="001612A2">
      <w:pPr>
        <w:pStyle w:val="Titre2"/>
      </w:pPr>
      <w:bookmarkStart w:id="21" w:name="_Toc173318757"/>
      <w:r w:rsidRPr="00B51CE1">
        <w:t>Périmètre du contrat</w:t>
      </w:r>
      <w:bookmarkEnd w:id="20"/>
      <w:bookmarkEnd w:id="21"/>
    </w:p>
    <w:p w14:paraId="3894F1AD" w14:textId="4D4448F3" w:rsidR="001612A2" w:rsidRPr="008C53B5" w:rsidRDefault="001612A2" w:rsidP="00D900CB">
      <w:pPr>
        <w:pStyle w:val="Titre2"/>
        <w:numPr>
          <w:ilvl w:val="2"/>
          <w:numId w:val="5"/>
        </w:numPr>
        <w:ind w:left="1985" w:hanging="360"/>
      </w:pPr>
      <w:bookmarkStart w:id="22" w:name="_Toc127452671"/>
      <w:bookmarkStart w:id="23" w:name="_Toc173318758"/>
      <w:r>
        <w:t xml:space="preserve">Entité </w:t>
      </w:r>
      <w:r w:rsidRPr="008C53B5">
        <w:t>bénéficiair</w:t>
      </w:r>
      <w:r w:rsidR="003A764D">
        <w:t>e</w:t>
      </w:r>
      <w:r w:rsidRPr="008C53B5">
        <w:t xml:space="preserve"> du présent contrat</w:t>
      </w:r>
      <w:bookmarkEnd w:id="22"/>
      <w:bookmarkEnd w:id="23"/>
      <w:r w:rsidRPr="008C53B5">
        <w:t xml:space="preserve"> </w:t>
      </w:r>
    </w:p>
    <w:p w14:paraId="6CEF480E" w14:textId="4E8DE124" w:rsidR="001612A2" w:rsidRPr="00BB5E74" w:rsidRDefault="00DF6712" w:rsidP="001612A2">
      <w:pPr>
        <w:rPr>
          <w:lang w:eastAsia="en-US"/>
        </w:rPr>
      </w:pPr>
      <w:r w:rsidRPr="00BB5E74">
        <w:rPr>
          <w:lang w:eastAsia="en-US"/>
        </w:rPr>
        <w:t>L</w:t>
      </w:r>
      <w:r w:rsidR="00BB5E74">
        <w:rPr>
          <w:lang w:eastAsia="en-US"/>
        </w:rPr>
        <w:t>’</w:t>
      </w:r>
      <w:r w:rsidRPr="00BB5E74">
        <w:rPr>
          <w:lang w:eastAsia="en-US"/>
        </w:rPr>
        <w:t>entité bénéficiaire du pr</w:t>
      </w:r>
      <w:r w:rsidR="00965BE7" w:rsidRPr="00BB5E74">
        <w:rPr>
          <w:lang w:eastAsia="en-US"/>
        </w:rPr>
        <w:t>é</w:t>
      </w:r>
      <w:r w:rsidRPr="00BB5E74">
        <w:rPr>
          <w:lang w:eastAsia="en-US"/>
        </w:rPr>
        <w:t xml:space="preserve">sent contrat </w:t>
      </w:r>
      <w:r w:rsidR="00BB5E74">
        <w:rPr>
          <w:lang w:eastAsia="en-US"/>
        </w:rPr>
        <w:t>es</w:t>
      </w:r>
      <w:r w:rsidRPr="00BB5E74">
        <w:rPr>
          <w:lang w:eastAsia="en-US"/>
        </w:rPr>
        <w:t>t :</w:t>
      </w:r>
    </w:p>
    <w:p w14:paraId="7B8627A6" w14:textId="77777777" w:rsidR="00BB5E74" w:rsidRPr="008C53B5" w:rsidRDefault="00BB5E74" w:rsidP="00D900CB">
      <w:pPr>
        <w:pStyle w:val="ParagrapheIndent2"/>
        <w:numPr>
          <w:ilvl w:val="2"/>
          <w:numId w:val="15"/>
        </w:numPr>
        <w:spacing w:line="232" w:lineRule="exact"/>
        <w:ind w:left="993" w:right="20"/>
        <w:jc w:val="both"/>
        <w:rPr>
          <w:rFonts w:asciiTheme="minorHAnsi" w:hAnsiTheme="minorHAnsi" w:cstheme="minorHAnsi"/>
          <w:color w:val="000000"/>
          <w:szCs w:val="20"/>
          <w:lang w:val="fr-FR"/>
        </w:rPr>
      </w:pPr>
      <w:r w:rsidRPr="008C53B5">
        <w:rPr>
          <w:rFonts w:asciiTheme="minorHAnsi" w:hAnsiTheme="minorHAnsi" w:cstheme="minorHAnsi"/>
          <w:color w:val="000000"/>
          <w:szCs w:val="20"/>
          <w:lang w:val="fr-FR"/>
        </w:rPr>
        <w:t>La CCIR Paris Ile-de-</w:t>
      </w:r>
      <w:r>
        <w:rPr>
          <w:rFonts w:asciiTheme="minorHAnsi" w:hAnsiTheme="minorHAnsi" w:cstheme="minorHAnsi"/>
          <w:color w:val="000000"/>
          <w:szCs w:val="20"/>
          <w:lang w:val="fr-FR"/>
        </w:rPr>
        <w:t>France : CCI Départementale Hauts-de-Seine</w:t>
      </w:r>
    </w:p>
    <w:p w14:paraId="21A9B15F" w14:textId="77777777" w:rsidR="00FC2D7C" w:rsidRPr="00FE4B34" w:rsidRDefault="00207482" w:rsidP="00EB6E9F">
      <w:pPr>
        <w:pStyle w:val="Titre2"/>
      </w:pPr>
      <w:bookmarkStart w:id="24" w:name="_Toc173318759"/>
      <w:r w:rsidRPr="00FE4B34">
        <w:t>Procédure de passation</w:t>
      </w:r>
      <w:bookmarkEnd w:id="24"/>
    </w:p>
    <w:p w14:paraId="5A50C1FE" w14:textId="71399B88" w:rsidR="00FC2D7C" w:rsidRPr="00BB5E74" w:rsidRDefault="00BA67D9" w:rsidP="00ED0290">
      <w:pPr>
        <w:jc w:val="both"/>
        <w:rPr>
          <w:rFonts w:asciiTheme="minorHAnsi" w:eastAsia="Arial Narrow" w:hAnsiTheme="minorHAnsi" w:cstheme="minorHAnsi"/>
        </w:rPr>
      </w:pPr>
      <w:r w:rsidRPr="00FE4B34">
        <w:rPr>
          <w:rFonts w:asciiTheme="minorHAnsi" w:hAnsiTheme="minorHAnsi" w:cstheme="minorHAnsi"/>
          <w:bCs/>
        </w:rPr>
        <w:t xml:space="preserve">Le </w:t>
      </w:r>
      <w:r w:rsidRPr="00BB5E74">
        <w:rPr>
          <w:rFonts w:asciiTheme="minorHAnsi" w:hAnsiTheme="minorHAnsi" w:cstheme="minorHAnsi"/>
          <w:bCs/>
        </w:rPr>
        <w:t xml:space="preserve">présent </w:t>
      </w:r>
      <w:r w:rsidR="00B832EB" w:rsidRPr="00BB5E74">
        <w:rPr>
          <w:rFonts w:asciiTheme="minorHAnsi" w:hAnsiTheme="minorHAnsi" w:cstheme="minorHAnsi"/>
          <w:bCs/>
        </w:rPr>
        <w:t>accord-cadre</w:t>
      </w:r>
      <w:r w:rsidRPr="00BB5E74">
        <w:rPr>
          <w:rFonts w:asciiTheme="minorHAnsi" w:hAnsiTheme="minorHAnsi" w:cstheme="minorHAnsi"/>
          <w:bCs/>
        </w:rPr>
        <w:t xml:space="preserve"> a ét</w:t>
      </w:r>
      <w:r w:rsidR="00C06855" w:rsidRPr="00BB5E74">
        <w:rPr>
          <w:rFonts w:asciiTheme="minorHAnsi" w:hAnsiTheme="minorHAnsi" w:cstheme="minorHAnsi"/>
          <w:bCs/>
        </w:rPr>
        <w:t>é passé</w:t>
      </w:r>
      <w:r w:rsidR="00FC2D7C" w:rsidRPr="00BB5E74">
        <w:rPr>
          <w:rFonts w:asciiTheme="minorHAnsi" w:hAnsiTheme="minorHAnsi" w:cstheme="minorHAnsi"/>
          <w:bCs/>
        </w:rPr>
        <w:t xml:space="preserve"> selon une procédure adaptée conformément aux dispositions des articles </w:t>
      </w:r>
      <w:r w:rsidR="00B832EB" w:rsidRPr="00BB5E74">
        <w:rPr>
          <w:rFonts w:asciiTheme="minorHAnsi" w:hAnsiTheme="minorHAnsi" w:cstheme="minorHAnsi"/>
          <w:bCs/>
        </w:rPr>
        <w:t xml:space="preserve">L2123-1, </w:t>
      </w:r>
      <w:r w:rsidR="00B832EB" w:rsidRPr="00BB5E74">
        <w:rPr>
          <w:rFonts w:asciiTheme="minorHAnsi" w:eastAsia="Arial Narrow" w:hAnsiTheme="minorHAnsi" w:cstheme="minorHAnsi"/>
        </w:rPr>
        <w:t xml:space="preserve">R. 2123-1 1° et R. 2123-4 à R. 2123-7 du Code de la commande </w:t>
      </w:r>
      <w:r w:rsidR="00B832EB" w:rsidRPr="00FE4B34">
        <w:rPr>
          <w:rFonts w:asciiTheme="minorHAnsi" w:eastAsia="Arial Narrow" w:hAnsiTheme="minorHAnsi" w:cstheme="minorHAnsi"/>
        </w:rPr>
        <w:t>publique</w:t>
      </w:r>
      <w:r w:rsidR="0016140C" w:rsidRPr="00FE4B34">
        <w:rPr>
          <w:rFonts w:asciiTheme="minorHAnsi" w:eastAsia="Arial Narrow" w:hAnsiTheme="minorHAnsi" w:cstheme="minorHAnsi"/>
        </w:rPr>
        <w:t>.</w:t>
      </w:r>
    </w:p>
    <w:p w14:paraId="3C96E66C" w14:textId="77777777" w:rsidR="00DB6E03" w:rsidRPr="00FE4B34" w:rsidRDefault="00207482" w:rsidP="00EB6E9F">
      <w:pPr>
        <w:pStyle w:val="Titre2"/>
      </w:pPr>
      <w:bookmarkStart w:id="25" w:name="_Toc173318760"/>
      <w:r w:rsidRPr="00FE4B34">
        <w:t>Allotissement</w:t>
      </w:r>
      <w:bookmarkEnd w:id="25"/>
    </w:p>
    <w:p w14:paraId="58C19F7F" w14:textId="120E8F56" w:rsidR="00DB6E03" w:rsidRPr="00BB5E74" w:rsidRDefault="00207482" w:rsidP="00ED0290">
      <w:pPr>
        <w:jc w:val="both"/>
        <w:rPr>
          <w:rFonts w:asciiTheme="minorHAnsi" w:hAnsiTheme="minorHAnsi" w:cstheme="minorHAnsi"/>
          <w:bCs/>
        </w:rPr>
      </w:pPr>
      <w:r w:rsidRPr="00FE4B34">
        <w:rPr>
          <w:rFonts w:asciiTheme="minorHAnsi" w:hAnsiTheme="minorHAnsi" w:cstheme="minorHAnsi"/>
          <w:bCs/>
        </w:rPr>
        <w:t xml:space="preserve">La procédure, objet du </w:t>
      </w:r>
      <w:r w:rsidRPr="00BB5E74">
        <w:rPr>
          <w:rFonts w:asciiTheme="minorHAnsi" w:hAnsiTheme="minorHAnsi" w:cstheme="minorHAnsi"/>
          <w:bCs/>
        </w:rPr>
        <w:t xml:space="preserve">présent </w:t>
      </w:r>
      <w:r w:rsidR="00B46F83" w:rsidRPr="00BB5E74">
        <w:rPr>
          <w:rFonts w:asciiTheme="minorHAnsi" w:hAnsiTheme="minorHAnsi" w:cstheme="minorHAnsi"/>
          <w:bCs/>
        </w:rPr>
        <w:t>accord-cadre</w:t>
      </w:r>
      <w:r w:rsidRPr="00BB5E74">
        <w:rPr>
          <w:rFonts w:asciiTheme="minorHAnsi" w:hAnsiTheme="minorHAnsi" w:cstheme="minorHAnsi"/>
          <w:bCs/>
        </w:rPr>
        <w:t>, n’a pas fait l’objet d’un découpage en lot.</w:t>
      </w:r>
    </w:p>
    <w:p w14:paraId="7DE6949D" w14:textId="04860782" w:rsidR="00FC2D7C" w:rsidRPr="00BB5E74" w:rsidRDefault="00FC2D7C" w:rsidP="00EB6E9F">
      <w:pPr>
        <w:pStyle w:val="Titre2"/>
      </w:pPr>
      <w:bookmarkStart w:id="26" w:name="_Toc5792948"/>
      <w:bookmarkStart w:id="27" w:name="_Toc173318761"/>
      <w:r w:rsidRPr="00BB5E74">
        <w:t xml:space="preserve">Forme </w:t>
      </w:r>
      <w:r w:rsidRPr="00BB5E74">
        <w:rPr>
          <w:rFonts w:eastAsia="Times New Roman"/>
          <w:bCs/>
          <w:iCs/>
          <w:szCs w:val="22"/>
        </w:rPr>
        <w:t>de l’accord-cadre</w:t>
      </w:r>
      <w:bookmarkEnd w:id="26"/>
      <w:bookmarkEnd w:id="27"/>
    </w:p>
    <w:p w14:paraId="7D35D980" w14:textId="76243F49" w:rsidR="00DA13EC" w:rsidRPr="00BB5E74" w:rsidRDefault="00DA13EC" w:rsidP="00DA13EC">
      <w:pPr>
        <w:spacing w:after="120"/>
        <w:jc w:val="both"/>
        <w:rPr>
          <w:rFonts w:asciiTheme="minorHAnsi" w:hAnsiTheme="minorHAnsi" w:cstheme="minorHAnsi"/>
          <w:bCs/>
        </w:rPr>
      </w:pPr>
      <w:r w:rsidRPr="00BB5E74">
        <w:rPr>
          <w:rFonts w:asciiTheme="minorHAnsi" w:hAnsiTheme="minorHAnsi" w:cstheme="minorHAnsi"/>
          <w:bCs/>
        </w:rPr>
        <w:t xml:space="preserve">Les prestations du </w:t>
      </w:r>
      <w:r w:rsidR="0017089B" w:rsidRPr="00BB5E74">
        <w:rPr>
          <w:rFonts w:asciiTheme="minorHAnsi" w:hAnsiTheme="minorHAnsi" w:cstheme="minorHAnsi"/>
          <w:bCs/>
        </w:rPr>
        <w:t>contrat</w:t>
      </w:r>
      <w:r w:rsidRPr="00BB5E74">
        <w:rPr>
          <w:rFonts w:asciiTheme="minorHAnsi" w:hAnsiTheme="minorHAnsi" w:cstheme="minorHAnsi"/>
          <w:bCs/>
        </w:rPr>
        <w:t xml:space="preserve"> sont conclues sous la forme d’un accord-cadre à bons de commande, en application des articles </w:t>
      </w:r>
      <w:r w:rsidR="006958D2" w:rsidRPr="00BB5E74">
        <w:rPr>
          <w:rFonts w:asciiTheme="minorHAnsi" w:hAnsiTheme="minorHAnsi" w:cstheme="minorHAnsi"/>
          <w:bCs/>
        </w:rPr>
        <w:t xml:space="preserve">R. 2162-13 et R. 2162-14 du </w:t>
      </w:r>
      <w:r w:rsidR="00B10909" w:rsidRPr="00BB5E74">
        <w:rPr>
          <w:rFonts w:asciiTheme="minorHAnsi" w:hAnsiTheme="minorHAnsi" w:cstheme="minorHAnsi"/>
          <w:bCs/>
        </w:rPr>
        <w:t>Code de la commande publique</w:t>
      </w:r>
      <w:r w:rsidRPr="00BB5E74">
        <w:rPr>
          <w:rFonts w:asciiTheme="minorHAnsi" w:hAnsiTheme="minorHAnsi" w:cstheme="minorHAnsi"/>
          <w:bCs/>
        </w:rPr>
        <w:t>, mono attributaire, selon les engagements suivants :</w:t>
      </w:r>
    </w:p>
    <w:p w14:paraId="38651B06" w14:textId="4A855565" w:rsidR="00CA7FED" w:rsidRPr="00BB5E74" w:rsidRDefault="00CA7FED" w:rsidP="00C94E45">
      <w:pPr>
        <w:pStyle w:val="Paragraphedeliste"/>
        <w:pBdr>
          <w:top w:val="single" w:sz="4" w:space="1" w:color="auto"/>
          <w:left w:val="single" w:sz="4" w:space="4" w:color="auto"/>
          <w:bottom w:val="single" w:sz="4" w:space="1" w:color="auto"/>
          <w:right w:val="single" w:sz="4" w:space="4" w:color="auto"/>
        </w:pBdr>
        <w:shd w:val="clear" w:color="auto" w:fill="D9D9D9" w:themeFill="background1" w:themeFillShade="D9"/>
        <w:spacing w:after="120"/>
        <w:ind w:left="714"/>
        <w:jc w:val="both"/>
        <w:rPr>
          <w:rFonts w:asciiTheme="minorHAnsi" w:hAnsiTheme="minorHAnsi" w:cstheme="minorHAnsi"/>
        </w:rPr>
      </w:pPr>
      <w:r w:rsidRPr="00BB5E74">
        <w:rPr>
          <w:rFonts w:asciiTheme="minorHAnsi" w:hAnsiTheme="minorHAnsi" w:cstheme="minorHAnsi"/>
        </w:rPr>
        <w:t xml:space="preserve">Maximum </w:t>
      </w:r>
      <w:r w:rsidRPr="00BB5E74">
        <w:rPr>
          <w:rFonts w:asciiTheme="minorHAnsi" w:hAnsiTheme="minorHAnsi" w:cstheme="minorHAnsi"/>
          <w:bCs/>
        </w:rPr>
        <w:t>sur la durée totale du contrat, toutes reconductions comprises</w:t>
      </w:r>
      <w:r w:rsidR="003A764D">
        <w:rPr>
          <w:rFonts w:asciiTheme="minorHAnsi" w:hAnsiTheme="minorHAnsi" w:cstheme="minorHAnsi"/>
          <w:bCs/>
        </w:rPr>
        <w:t xml:space="preserve"> </w:t>
      </w:r>
      <w:r w:rsidRPr="00BB5E74">
        <w:rPr>
          <w:rFonts w:asciiTheme="minorHAnsi" w:hAnsiTheme="minorHAnsi" w:cstheme="minorHAnsi"/>
        </w:rPr>
        <w:t xml:space="preserve">: </w:t>
      </w:r>
      <w:r w:rsidR="000E3987">
        <w:rPr>
          <w:rFonts w:asciiTheme="minorHAnsi" w:hAnsiTheme="minorHAnsi" w:cstheme="minorHAnsi"/>
          <w:bCs/>
        </w:rPr>
        <w:t xml:space="preserve">89 999 </w:t>
      </w:r>
      <w:r w:rsidR="00BB5E74" w:rsidRPr="00BB5E74">
        <w:rPr>
          <w:rFonts w:asciiTheme="minorHAnsi" w:hAnsiTheme="minorHAnsi" w:cstheme="minorHAnsi"/>
          <w:bCs/>
        </w:rPr>
        <w:t>€HT</w:t>
      </w:r>
      <w:r w:rsidRPr="00BB5E74">
        <w:rPr>
          <w:rFonts w:asciiTheme="minorHAnsi" w:hAnsiTheme="minorHAnsi" w:cstheme="minorHAnsi"/>
        </w:rPr>
        <w:t>.</w:t>
      </w:r>
    </w:p>
    <w:p w14:paraId="0F8669EC" w14:textId="77777777" w:rsidR="00DA13EC" w:rsidRPr="00FE4B34" w:rsidRDefault="00DA13EC" w:rsidP="00DA13EC">
      <w:pPr>
        <w:spacing w:after="120"/>
        <w:jc w:val="both"/>
        <w:rPr>
          <w:rFonts w:asciiTheme="minorHAnsi" w:hAnsiTheme="minorHAnsi" w:cstheme="minorHAnsi"/>
          <w:bCs/>
        </w:rPr>
      </w:pPr>
      <w:r w:rsidRPr="00FE4B34">
        <w:rPr>
          <w:rFonts w:asciiTheme="minorHAnsi" w:hAnsiTheme="minorHAnsi" w:cstheme="minorHAnsi"/>
          <w:bCs/>
        </w:rPr>
        <w:t xml:space="preserve">Les prestations seront exécutées par émission de bons de commande successifs, </w:t>
      </w:r>
      <w:r w:rsidR="006958D2" w:rsidRPr="00FE4B34">
        <w:rPr>
          <w:rFonts w:asciiTheme="minorHAnsi" w:hAnsiTheme="minorHAnsi" w:cstheme="minorHAnsi"/>
          <w:bCs/>
        </w:rPr>
        <w:t>à</w:t>
      </w:r>
      <w:r w:rsidRPr="00FE4B34">
        <w:rPr>
          <w:rFonts w:asciiTheme="minorHAnsi" w:hAnsiTheme="minorHAnsi" w:cstheme="minorHAnsi"/>
          <w:bCs/>
        </w:rPr>
        <w:t xml:space="preserve"> la survenance des besoins.</w:t>
      </w:r>
    </w:p>
    <w:p w14:paraId="329A4CB1" w14:textId="1188720F" w:rsidR="00DA13EC" w:rsidRPr="00FE4B34" w:rsidRDefault="00DA13EC" w:rsidP="00DA13EC">
      <w:pPr>
        <w:spacing w:after="120"/>
        <w:jc w:val="both"/>
        <w:rPr>
          <w:rFonts w:asciiTheme="minorHAnsi" w:hAnsiTheme="minorHAnsi" w:cstheme="minorHAnsi"/>
          <w:bCs/>
        </w:rPr>
      </w:pPr>
      <w:r w:rsidRPr="00FE4B34">
        <w:rPr>
          <w:rFonts w:asciiTheme="minorHAnsi" w:hAnsiTheme="minorHAnsi" w:cstheme="minorHAnsi"/>
          <w:bCs/>
        </w:rPr>
        <w:t>Les bons de commande sont des documents écrits, adressés au</w:t>
      </w:r>
      <w:r w:rsidRPr="00FE4B34">
        <w:rPr>
          <w:rFonts w:asciiTheme="minorHAnsi" w:hAnsiTheme="minorHAnsi" w:cstheme="minorHAnsi"/>
          <w:bCs/>
          <w:color w:val="0000FF"/>
        </w:rPr>
        <w:t xml:space="preserve"> </w:t>
      </w:r>
      <w:r w:rsidRPr="00FE4B34">
        <w:rPr>
          <w:rFonts w:asciiTheme="minorHAnsi" w:hAnsiTheme="minorHAnsi" w:cstheme="minorHAnsi"/>
          <w:bCs/>
        </w:rPr>
        <w:t>titulaire</w:t>
      </w:r>
      <w:r w:rsidRPr="00FE4B34">
        <w:rPr>
          <w:rFonts w:asciiTheme="minorHAnsi" w:hAnsiTheme="minorHAnsi" w:cstheme="minorHAnsi"/>
          <w:bCs/>
          <w:color w:val="0000FF"/>
        </w:rPr>
        <w:t xml:space="preserve"> </w:t>
      </w:r>
      <w:r w:rsidRPr="00FE4B34">
        <w:rPr>
          <w:rFonts w:asciiTheme="minorHAnsi" w:hAnsiTheme="minorHAnsi" w:cstheme="minorHAnsi"/>
          <w:bCs/>
        </w:rPr>
        <w:t>de l’accord-cadre, qui précisent les prestations telles que décrites au présent accord-cadre, dont l’exécution est demandée et en déterminent les quantités.</w:t>
      </w:r>
    </w:p>
    <w:p w14:paraId="647CE07D" w14:textId="77777777" w:rsidR="00DA13EC" w:rsidRPr="00FE4B34" w:rsidRDefault="00DA13EC" w:rsidP="000D72A9">
      <w:pPr>
        <w:jc w:val="both"/>
        <w:rPr>
          <w:rFonts w:asciiTheme="minorHAnsi" w:hAnsiTheme="minorHAnsi" w:cstheme="minorHAnsi"/>
          <w:bCs/>
        </w:rPr>
      </w:pPr>
      <w:r w:rsidRPr="00FE4B34">
        <w:rPr>
          <w:rFonts w:asciiTheme="minorHAnsi" w:hAnsiTheme="minorHAnsi" w:cstheme="minorHAnsi"/>
          <w:bCs/>
        </w:rPr>
        <w:t>Le pouvoir adjudicateur confie au titulaire, penda</w:t>
      </w:r>
      <w:r w:rsidR="003900C0" w:rsidRPr="00FE4B34">
        <w:rPr>
          <w:rFonts w:asciiTheme="minorHAnsi" w:hAnsiTheme="minorHAnsi" w:cstheme="minorHAnsi"/>
          <w:bCs/>
        </w:rPr>
        <w:t>nt toute la durée de validité de l’accord-cadre</w:t>
      </w:r>
      <w:r w:rsidRPr="00FE4B34">
        <w:rPr>
          <w:rFonts w:asciiTheme="minorHAnsi" w:hAnsiTheme="minorHAnsi" w:cstheme="minorHAnsi"/>
          <w:bCs/>
        </w:rPr>
        <w:t>, l’exécution de la totalité des prestations définies au présent marché, suivant les commandes faites au fur et à mesure des besoins.</w:t>
      </w:r>
    </w:p>
    <w:p w14:paraId="25BD1279" w14:textId="1C1DC87D" w:rsidR="000E186D" w:rsidRPr="006E4FE8" w:rsidRDefault="006F1FB6" w:rsidP="000E186D">
      <w:pPr>
        <w:spacing w:before="120" w:after="120"/>
        <w:jc w:val="both"/>
        <w:rPr>
          <w:rFonts w:asciiTheme="minorHAnsi" w:hAnsiTheme="minorHAnsi" w:cstheme="minorHAnsi"/>
          <w:bCs/>
        </w:rPr>
      </w:pPr>
      <w:r w:rsidRPr="00FE4B34">
        <w:rPr>
          <w:rFonts w:asciiTheme="minorHAnsi" w:hAnsiTheme="minorHAnsi" w:cstheme="minorHAnsi"/>
          <w:bCs/>
        </w:rPr>
        <w:t>À</w:t>
      </w:r>
      <w:r w:rsidR="000E186D" w:rsidRPr="00FE4B34">
        <w:rPr>
          <w:rFonts w:asciiTheme="minorHAnsi" w:hAnsiTheme="minorHAnsi" w:cstheme="minorHAnsi"/>
          <w:bCs/>
        </w:rPr>
        <w:t xml:space="preserve"> l’expiration de l’accord-cadre, aucun bon de commande ne pourra plus être émis, mais l’exécution des bons de commande déjà émis sera poursuivie </w:t>
      </w:r>
      <w:r w:rsidR="000E186D" w:rsidRPr="006E4FE8">
        <w:rPr>
          <w:rFonts w:asciiTheme="minorHAnsi" w:hAnsiTheme="minorHAnsi" w:cstheme="minorHAnsi"/>
          <w:bCs/>
        </w:rPr>
        <w:t>jusqu’à son terme. La durée d'exécution des bons de commande ne pourra cependant pas excéder de plus de 6 mois la fin de validité de l’accord-cadre.</w:t>
      </w:r>
    </w:p>
    <w:p w14:paraId="61CA3D9B" w14:textId="77777777" w:rsidR="003E27FB" w:rsidRPr="00FE4B34" w:rsidRDefault="003E27FB" w:rsidP="00DA13EC">
      <w:pPr>
        <w:spacing w:after="120"/>
        <w:jc w:val="both"/>
        <w:rPr>
          <w:rFonts w:asciiTheme="minorHAnsi" w:hAnsiTheme="minorHAnsi" w:cstheme="minorHAnsi"/>
          <w:bCs/>
          <w:color w:val="000000" w:themeColor="text1"/>
        </w:rPr>
      </w:pPr>
    </w:p>
    <w:p w14:paraId="6423D07B" w14:textId="04A63DFB" w:rsidR="006D038E" w:rsidRPr="00FE4B34" w:rsidRDefault="006D038E" w:rsidP="00D900CB">
      <w:pPr>
        <w:pStyle w:val="Titre1"/>
        <w:numPr>
          <w:ilvl w:val="0"/>
          <w:numId w:val="5"/>
        </w:numPr>
        <w:rPr>
          <w:rFonts w:asciiTheme="minorHAnsi" w:hAnsiTheme="minorHAnsi" w:cstheme="minorHAnsi"/>
          <w:sz w:val="24"/>
          <w:szCs w:val="24"/>
          <w:highlight w:val="lightGray"/>
        </w:rPr>
      </w:pPr>
      <w:bookmarkStart w:id="28" w:name="_Toc173318762"/>
      <w:r w:rsidRPr="00FE4B34">
        <w:rPr>
          <w:rFonts w:asciiTheme="minorHAnsi" w:hAnsiTheme="minorHAnsi" w:cstheme="minorHAnsi"/>
          <w:sz w:val="24"/>
          <w:szCs w:val="24"/>
          <w:highlight w:val="lightGray"/>
        </w:rPr>
        <w:lastRenderedPageBreak/>
        <w:t>Pièces contractuelles du marché</w:t>
      </w:r>
      <w:bookmarkEnd w:id="28"/>
    </w:p>
    <w:p w14:paraId="4D01F4D8" w14:textId="5B8A1D8A" w:rsidR="006D038E" w:rsidRPr="00FE4B34" w:rsidRDefault="00AE526D" w:rsidP="0077543C">
      <w:pPr>
        <w:spacing w:before="240"/>
        <w:jc w:val="both"/>
        <w:rPr>
          <w:rFonts w:asciiTheme="minorHAnsi" w:hAnsiTheme="minorHAnsi" w:cstheme="minorHAnsi"/>
          <w:bCs/>
        </w:rPr>
      </w:pPr>
      <w:r w:rsidRPr="00FE4B34">
        <w:rPr>
          <w:rFonts w:asciiTheme="minorHAnsi" w:hAnsiTheme="minorHAnsi" w:cstheme="minorHAnsi"/>
          <w:bCs/>
        </w:rPr>
        <w:t xml:space="preserve">Les pièces contractuelles </w:t>
      </w:r>
      <w:r w:rsidR="0077543C">
        <w:rPr>
          <w:rFonts w:asciiTheme="minorHAnsi" w:hAnsiTheme="minorHAnsi" w:cstheme="minorHAnsi"/>
          <w:bCs/>
        </w:rPr>
        <w:t>du contrat</w:t>
      </w:r>
      <w:r w:rsidRPr="00FE4B34">
        <w:rPr>
          <w:rFonts w:asciiTheme="minorHAnsi" w:hAnsiTheme="minorHAnsi" w:cstheme="minorHAnsi"/>
          <w:bCs/>
        </w:rPr>
        <w:t xml:space="preserve"> sont les suivantes et, en cas de contradiction entre leurs stipulations, prévalent dans cet ordre de priorité </w:t>
      </w:r>
      <w:r w:rsidR="006D038E" w:rsidRPr="00FE4B34">
        <w:rPr>
          <w:rFonts w:asciiTheme="minorHAnsi" w:hAnsiTheme="minorHAnsi" w:cstheme="minorHAnsi"/>
          <w:bCs/>
        </w:rPr>
        <w:t>:</w:t>
      </w:r>
    </w:p>
    <w:p w14:paraId="5F1AED77" w14:textId="4DD16F2E" w:rsidR="006D038E" w:rsidRPr="00FE4B34" w:rsidRDefault="006D038E" w:rsidP="00D900CB">
      <w:pPr>
        <w:widowControl w:val="0"/>
        <w:numPr>
          <w:ilvl w:val="0"/>
          <w:numId w:val="14"/>
        </w:numPr>
        <w:spacing w:before="60"/>
        <w:ind w:hanging="153"/>
        <w:jc w:val="both"/>
        <w:rPr>
          <w:rFonts w:asciiTheme="minorHAnsi" w:hAnsiTheme="minorHAnsi" w:cstheme="minorHAnsi"/>
        </w:rPr>
      </w:pPr>
      <w:proofErr w:type="gramStart"/>
      <w:r w:rsidRPr="00FE4B34">
        <w:rPr>
          <w:rFonts w:asciiTheme="minorHAnsi" w:eastAsia="Arial Narrow" w:hAnsiTheme="minorHAnsi" w:cstheme="minorHAnsi"/>
        </w:rPr>
        <w:t>le</w:t>
      </w:r>
      <w:proofErr w:type="gramEnd"/>
      <w:r w:rsidRPr="00FE4B34">
        <w:rPr>
          <w:rFonts w:asciiTheme="minorHAnsi" w:eastAsia="Arial Narrow" w:hAnsiTheme="minorHAnsi" w:cstheme="minorHAnsi"/>
        </w:rPr>
        <w:t xml:space="preserve"> présent acte d’engagement valant cahier des </w:t>
      </w:r>
      <w:r w:rsidRPr="003E27FB">
        <w:rPr>
          <w:rFonts w:asciiTheme="minorHAnsi" w:eastAsia="Arial Narrow" w:hAnsiTheme="minorHAnsi" w:cstheme="minorHAnsi"/>
        </w:rPr>
        <w:t xml:space="preserve">clauses administratives particulières </w:t>
      </w:r>
      <w:r w:rsidRPr="00FE4B34">
        <w:rPr>
          <w:rFonts w:asciiTheme="minorHAnsi" w:eastAsia="Arial Narrow" w:hAnsiTheme="minorHAnsi" w:cstheme="minorHAnsi"/>
        </w:rPr>
        <w:t>et ses éventuelles annexes</w:t>
      </w:r>
      <w:r w:rsidR="00DC128B">
        <w:rPr>
          <w:rFonts w:asciiTheme="minorHAnsi" w:eastAsia="Arial Narrow" w:hAnsiTheme="minorHAnsi" w:cstheme="minorHAnsi"/>
        </w:rPr>
        <w:t> </w:t>
      </w:r>
      <w:r w:rsidRPr="00FE4B34">
        <w:rPr>
          <w:rFonts w:asciiTheme="minorHAnsi" w:eastAsia="Arial Narrow" w:hAnsiTheme="minorHAnsi" w:cstheme="minorHAnsi"/>
        </w:rPr>
        <w:t>;</w:t>
      </w:r>
    </w:p>
    <w:p w14:paraId="2714D6C2" w14:textId="26AA4551" w:rsidR="00AE526D" w:rsidRPr="00B51CE1" w:rsidRDefault="00AE526D" w:rsidP="00D900CB">
      <w:pPr>
        <w:widowControl w:val="0"/>
        <w:numPr>
          <w:ilvl w:val="0"/>
          <w:numId w:val="14"/>
        </w:numPr>
        <w:spacing w:before="40"/>
        <w:ind w:hanging="153"/>
        <w:jc w:val="both"/>
        <w:rPr>
          <w:rFonts w:asciiTheme="minorHAnsi" w:hAnsiTheme="minorHAnsi" w:cstheme="minorHAnsi"/>
        </w:rPr>
      </w:pPr>
      <w:proofErr w:type="gramStart"/>
      <w:r w:rsidRPr="00FE4B34">
        <w:rPr>
          <w:rFonts w:asciiTheme="minorHAnsi" w:eastAsia="Arial Narrow" w:hAnsiTheme="minorHAnsi" w:cstheme="minorHAnsi"/>
        </w:rPr>
        <w:t>le</w:t>
      </w:r>
      <w:proofErr w:type="gramEnd"/>
      <w:r w:rsidRPr="00FE4B34">
        <w:rPr>
          <w:rFonts w:asciiTheme="minorHAnsi" w:eastAsia="Arial Narrow" w:hAnsiTheme="minorHAnsi" w:cstheme="minorHAnsi"/>
        </w:rPr>
        <w:t xml:space="preserve"> cahier des clauses techniques particulières et ses annexes éventuelles (CCTP) ; </w:t>
      </w:r>
    </w:p>
    <w:p w14:paraId="6705B37A" w14:textId="100DB0F1" w:rsidR="00AE77AD" w:rsidRPr="003E27FB" w:rsidRDefault="00AE526D" w:rsidP="00D900CB">
      <w:pPr>
        <w:widowControl w:val="0"/>
        <w:numPr>
          <w:ilvl w:val="0"/>
          <w:numId w:val="14"/>
        </w:numPr>
        <w:spacing w:before="40"/>
        <w:ind w:hanging="153"/>
        <w:jc w:val="both"/>
        <w:rPr>
          <w:rFonts w:asciiTheme="minorHAnsi" w:eastAsia="Arial Narrow" w:hAnsiTheme="minorHAnsi" w:cstheme="minorHAnsi"/>
        </w:rPr>
      </w:pPr>
      <w:proofErr w:type="gramStart"/>
      <w:r w:rsidRPr="00B51CE1">
        <w:rPr>
          <w:rFonts w:asciiTheme="minorHAnsi" w:eastAsia="Arial Narrow" w:hAnsiTheme="minorHAnsi" w:cstheme="minorHAnsi"/>
        </w:rPr>
        <w:t>le</w:t>
      </w:r>
      <w:proofErr w:type="gramEnd"/>
      <w:r w:rsidRPr="00B51CE1">
        <w:rPr>
          <w:rFonts w:asciiTheme="minorHAnsi" w:eastAsia="Arial Narrow" w:hAnsiTheme="minorHAnsi" w:cstheme="minorHAnsi"/>
        </w:rPr>
        <w:t xml:space="preserve"> cahier des clauses administratives générales applicables (CCAG) aux marchés publics de prestations intellectuelles (PI) approuvé par l’arrêté du 30 mars 2021</w:t>
      </w:r>
      <w:r w:rsidR="001612A2" w:rsidRPr="00B51CE1">
        <w:rPr>
          <w:rFonts w:asciiTheme="minorHAnsi" w:eastAsia="Arial Narrow" w:hAnsiTheme="minorHAnsi" w:cstheme="minorHAnsi"/>
        </w:rPr>
        <w:t xml:space="preserve"> ; version en vigueur au 17 janvier 2023 </w:t>
      </w:r>
      <w:r w:rsidRPr="00B51CE1">
        <w:rPr>
          <w:rFonts w:asciiTheme="minorHAnsi" w:eastAsia="Arial Narrow" w:hAnsiTheme="minorHAnsi" w:cstheme="minorHAnsi"/>
        </w:rPr>
        <w:t>(pièce non jointe) ;</w:t>
      </w:r>
      <w:r w:rsidRPr="003E27FB">
        <w:rPr>
          <w:rFonts w:asciiTheme="minorHAnsi" w:eastAsia="Arial Narrow" w:hAnsiTheme="minorHAnsi" w:cstheme="minorHAnsi"/>
        </w:rPr>
        <w:t xml:space="preserve"> </w:t>
      </w:r>
    </w:p>
    <w:p w14:paraId="4164F0DE" w14:textId="68080EAF" w:rsidR="003E27FB" w:rsidRPr="003E27FB" w:rsidRDefault="003E27FB" w:rsidP="00D900CB">
      <w:pPr>
        <w:widowControl w:val="0"/>
        <w:numPr>
          <w:ilvl w:val="0"/>
          <w:numId w:val="14"/>
        </w:numPr>
        <w:spacing w:before="40"/>
        <w:ind w:hanging="153"/>
        <w:jc w:val="both"/>
        <w:rPr>
          <w:rFonts w:asciiTheme="minorHAnsi" w:hAnsiTheme="minorHAnsi" w:cstheme="minorHAnsi"/>
        </w:rPr>
      </w:pPr>
      <w:proofErr w:type="gramStart"/>
      <w:r w:rsidRPr="003E27FB">
        <w:rPr>
          <w:rFonts w:asciiTheme="minorHAnsi" w:eastAsia="Arial Narrow" w:hAnsiTheme="minorHAnsi" w:cstheme="minorHAnsi"/>
        </w:rPr>
        <w:t>le</w:t>
      </w:r>
      <w:proofErr w:type="gramEnd"/>
      <w:r w:rsidRPr="003E27FB">
        <w:rPr>
          <w:rFonts w:asciiTheme="minorHAnsi" w:eastAsia="Arial Narrow" w:hAnsiTheme="minorHAnsi" w:cstheme="minorHAnsi"/>
        </w:rPr>
        <w:t xml:space="preserve"> cadre de réponse financier </w:t>
      </w:r>
      <w:r w:rsidRPr="00FE4B34">
        <w:rPr>
          <w:rFonts w:asciiTheme="minorHAnsi" w:eastAsia="Arial Narrow" w:hAnsiTheme="minorHAnsi" w:cstheme="minorHAnsi"/>
        </w:rPr>
        <w:t>remis dans l’offre</w:t>
      </w:r>
      <w:r>
        <w:rPr>
          <w:rFonts w:asciiTheme="minorHAnsi" w:eastAsia="Arial Narrow" w:hAnsiTheme="minorHAnsi" w:cstheme="minorHAnsi"/>
        </w:rPr>
        <w:t> ;</w:t>
      </w:r>
    </w:p>
    <w:p w14:paraId="7129480A" w14:textId="4D9A77D1" w:rsidR="003E27FB" w:rsidRPr="003E27FB" w:rsidRDefault="003E27FB" w:rsidP="00D900CB">
      <w:pPr>
        <w:widowControl w:val="0"/>
        <w:numPr>
          <w:ilvl w:val="0"/>
          <w:numId w:val="14"/>
        </w:numPr>
        <w:spacing w:before="40"/>
        <w:ind w:hanging="153"/>
        <w:jc w:val="both"/>
        <w:rPr>
          <w:rFonts w:asciiTheme="minorHAnsi" w:hAnsiTheme="minorHAnsi" w:cstheme="minorHAnsi"/>
        </w:rPr>
      </w:pPr>
      <w:proofErr w:type="gramStart"/>
      <w:r w:rsidRPr="00FE4B34">
        <w:rPr>
          <w:rFonts w:asciiTheme="minorHAnsi" w:eastAsia="Arial Narrow" w:hAnsiTheme="minorHAnsi" w:cstheme="minorHAnsi"/>
        </w:rPr>
        <w:t>le</w:t>
      </w:r>
      <w:proofErr w:type="gramEnd"/>
      <w:r w:rsidRPr="00FE4B34">
        <w:rPr>
          <w:rFonts w:asciiTheme="minorHAnsi" w:eastAsia="Arial Narrow" w:hAnsiTheme="minorHAnsi" w:cstheme="minorHAnsi"/>
        </w:rPr>
        <w:t xml:space="preserve"> cadre de réponse</w:t>
      </w:r>
      <w:r>
        <w:rPr>
          <w:rFonts w:asciiTheme="minorHAnsi" w:eastAsia="Arial Narrow" w:hAnsiTheme="minorHAnsi" w:cstheme="minorHAnsi"/>
        </w:rPr>
        <w:t xml:space="preserve"> technique</w:t>
      </w:r>
      <w:r w:rsidRPr="00FE4B34">
        <w:rPr>
          <w:rFonts w:asciiTheme="minorHAnsi" w:eastAsia="Arial Narrow" w:hAnsiTheme="minorHAnsi" w:cstheme="minorHAnsi"/>
        </w:rPr>
        <w:t xml:space="preserve"> remis </w:t>
      </w:r>
      <w:r w:rsidRPr="003E27FB">
        <w:rPr>
          <w:rFonts w:asciiTheme="minorHAnsi" w:eastAsia="Arial Narrow" w:hAnsiTheme="minorHAnsi" w:cstheme="minorHAnsi"/>
        </w:rPr>
        <w:t>dans l’offre ;</w:t>
      </w:r>
    </w:p>
    <w:p w14:paraId="5B6289CF" w14:textId="29DA1F42" w:rsidR="006D038E" w:rsidRPr="003E27FB" w:rsidRDefault="003E27FB" w:rsidP="00D900CB">
      <w:pPr>
        <w:widowControl w:val="0"/>
        <w:numPr>
          <w:ilvl w:val="0"/>
          <w:numId w:val="14"/>
        </w:numPr>
        <w:spacing w:before="40"/>
        <w:ind w:hanging="153"/>
        <w:jc w:val="both"/>
        <w:rPr>
          <w:rFonts w:asciiTheme="minorHAnsi" w:hAnsiTheme="minorHAnsi" w:cstheme="minorHAnsi"/>
        </w:rPr>
      </w:pPr>
      <w:r>
        <w:t xml:space="preserve">le </w:t>
      </w:r>
      <w:hyperlink r:id="rId10" w:tgtFrame="_blank" w:tooltip="URL d'origine: https://www.cci-paris-idf.fr/sites/default/files/2023-02/Code%20de%20conduite%20anti-corruptionV2.pdf. Cliquez ou appuyez si vous faites confiance à ce lien." w:history="1">
        <w:r w:rsidR="00AA356F" w:rsidRPr="003E27FB">
          <w:t>Code de conduite anti-corruption CCI Paris Île-de-France</w:t>
        </w:r>
      </w:hyperlink>
      <w:r w:rsidR="00AA356F" w:rsidRPr="003E27FB">
        <w:t xml:space="preserve"> accessible sur le site internet du Groupe CCI Paris Île-de-France : </w:t>
      </w:r>
      <w:hyperlink r:id="rId11" w:history="1">
        <w:r w:rsidR="00AA356F" w:rsidRPr="003E27FB">
          <w:rPr>
            <w:rStyle w:val="Lienhypertexte"/>
          </w:rPr>
          <w:t>https://www.cci-paris-idf.fr/fr/notre-groupe/finances-juridique</w:t>
        </w:r>
      </w:hyperlink>
      <w:r>
        <w:rPr>
          <w:rStyle w:val="Lienhypertexte"/>
        </w:rPr>
        <w:t>.</w:t>
      </w:r>
    </w:p>
    <w:p w14:paraId="6E4DB81E" w14:textId="77777777" w:rsidR="006D038E" w:rsidRPr="00FE4B34" w:rsidRDefault="006D038E" w:rsidP="006D038E">
      <w:pPr>
        <w:jc w:val="center"/>
        <w:rPr>
          <w:rFonts w:asciiTheme="minorHAnsi" w:hAnsiTheme="minorHAnsi" w:cstheme="minorHAnsi"/>
          <w:bCs/>
        </w:rPr>
      </w:pPr>
    </w:p>
    <w:p w14:paraId="4A129593" w14:textId="0DE38131" w:rsidR="006D038E" w:rsidRDefault="006D038E" w:rsidP="006D038E">
      <w:pPr>
        <w:spacing w:before="120"/>
        <w:jc w:val="both"/>
        <w:rPr>
          <w:rFonts w:asciiTheme="minorHAnsi" w:hAnsiTheme="minorHAnsi" w:cstheme="minorHAnsi"/>
          <w:bCs/>
        </w:rPr>
      </w:pPr>
      <w:r w:rsidRPr="00FE4B34">
        <w:rPr>
          <w:rFonts w:asciiTheme="minorHAnsi" w:hAnsiTheme="minorHAnsi" w:cstheme="minorHAnsi"/>
          <w:bCs/>
        </w:rPr>
        <w:t xml:space="preserve">Les pièces générales (CCAG), bien que non jointes au marché, sont réputées connues de l’ensemble des entreprises. </w:t>
      </w:r>
    </w:p>
    <w:p w14:paraId="770C5D96" w14:textId="77777777" w:rsidR="00715B6C" w:rsidRPr="003E27FB" w:rsidRDefault="00715B6C" w:rsidP="00CA7FED">
      <w:pPr>
        <w:jc w:val="both"/>
        <w:rPr>
          <w:rFonts w:asciiTheme="minorHAnsi" w:hAnsiTheme="minorHAnsi" w:cstheme="minorHAnsi"/>
        </w:rPr>
      </w:pPr>
    </w:p>
    <w:p w14:paraId="380F6B66" w14:textId="41A12D60" w:rsidR="00CA7FED" w:rsidRPr="003E27FB" w:rsidRDefault="00CA7FED" w:rsidP="00715B6C">
      <w:pPr>
        <w:spacing w:after="240"/>
        <w:jc w:val="both"/>
        <w:rPr>
          <w:rFonts w:asciiTheme="minorHAnsi" w:hAnsiTheme="minorHAnsi" w:cstheme="minorHAnsi"/>
        </w:rPr>
      </w:pPr>
      <w:r w:rsidRPr="003E27FB">
        <w:rPr>
          <w:rFonts w:asciiTheme="minorHAnsi" w:hAnsiTheme="minorHAnsi" w:cstheme="minorHAnsi"/>
        </w:rPr>
        <w:t>Par dérogation à l’article 1.2 du CCAG PI, le présent accord-cadre ne prévoit pas d’article récapitulant les dérogations au CCAG PI.</w:t>
      </w:r>
    </w:p>
    <w:p w14:paraId="4600F5E1" w14:textId="77777777" w:rsidR="00AE526D" w:rsidRPr="00FE4B34" w:rsidRDefault="00AE526D" w:rsidP="00D900CB">
      <w:pPr>
        <w:pStyle w:val="Titre1"/>
        <w:numPr>
          <w:ilvl w:val="0"/>
          <w:numId w:val="5"/>
        </w:numPr>
        <w:rPr>
          <w:rFonts w:asciiTheme="minorHAnsi" w:hAnsiTheme="minorHAnsi" w:cstheme="minorHAnsi"/>
          <w:sz w:val="24"/>
          <w:szCs w:val="24"/>
          <w:highlight w:val="lightGray"/>
        </w:rPr>
      </w:pPr>
      <w:bookmarkStart w:id="29" w:name="_Toc256000008"/>
      <w:bookmarkStart w:id="30" w:name="_Toc173318763"/>
      <w:r w:rsidRPr="00FE4B34">
        <w:rPr>
          <w:rFonts w:asciiTheme="minorHAnsi" w:hAnsiTheme="minorHAnsi" w:cstheme="minorHAnsi"/>
          <w:sz w:val="24"/>
          <w:szCs w:val="24"/>
          <w:highlight w:val="lightGray"/>
        </w:rPr>
        <w:t>Confidentialité et mesures de sécurité</w:t>
      </w:r>
      <w:bookmarkEnd w:id="29"/>
      <w:bookmarkEnd w:id="30"/>
    </w:p>
    <w:p w14:paraId="2DE58B89" w14:textId="3AD63EB0" w:rsidR="00AE526D" w:rsidRPr="003E27FB" w:rsidRDefault="00AE526D" w:rsidP="00AE526D">
      <w:pPr>
        <w:spacing w:before="60"/>
        <w:jc w:val="both"/>
        <w:rPr>
          <w:rFonts w:asciiTheme="minorHAnsi" w:hAnsiTheme="minorHAnsi" w:cstheme="minorHAnsi"/>
          <w:bCs/>
        </w:rPr>
      </w:pPr>
      <w:r w:rsidRPr="00FE4B34">
        <w:rPr>
          <w:rFonts w:asciiTheme="minorHAnsi" w:hAnsiTheme="minorHAnsi" w:cstheme="minorHAnsi"/>
          <w:bCs/>
        </w:rPr>
        <w:t xml:space="preserve">Le présent accord-cadre comporte une obligation de confidentialité telle que prévue à </w:t>
      </w:r>
      <w:r w:rsidRPr="003E27FB">
        <w:rPr>
          <w:rFonts w:asciiTheme="minorHAnsi" w:hAnsiTheme="minorHAnsi" w:cstheme="minorHAnsi"/>
          <w:bCs/>
        </w:rPr>
        <w:t>l'article 5.1 du CCAG</w:t>
      </w:r>
      <w:r w:rsidR="004E0F90" w:rsidRPr="003E27FB">
        <w:rPr>
          <w:rFonts w:asciiTheme="minorHAnsi" w:hAnsiTheme="minorHAnsi" w:cstheme="minorHAnsi"/>
          <w:bCs/>
        </w:rPr>
        <w:t xml:space="preserve"> </w:t>
      </w:r>
      <w:r w:rsidR="00C859A7" w:rsidRPr="003E27FB">
        <w:rPr>
          <w:rFonts w:asciiTheme="minorHAnsi" w:eastAsia="Arial Narrow" w:hAnsiTheme="minorHAnsi" w:cstheme="minorHAnsi"/>
          <w:bCs/>
          <w:iCs/>
        </w:rPr>
        <w:t>PI</w:t>
      </w:r>
      <w:r w:rsidRPr="003E27FB">
        <w:rPr>
          <w:rFonts w:asciiTheme="minorHAnsi" w:hAnsiTheme="minorHAnsi" w:cstheme="minorHAnsi"/>
          <w:bCs/>
        </w:rPr>
        <w:t>.</w:t>
      </w:r>
    </w:p>
    <w:p w14:paraId="5A26D598" w14:textId="06702235" w:rsidR="00AE526D" w:rsidRPr="003E27FB" w:rsidRDefault="00AE526D" w:rsidP="00AE526D">
      <w:pPr>
        <w:spacing w:before="60"/>
        <w:jc w:val="both"/>
        <w:rPr>
          <w:rFonts w:asciiTheme="minorHAnsi" w:hAnsiTheme="minorHAnsi" w:cstheme="minorHAnsi"/>
          <w:bCs/>
        </w:rPr>
      </w:pPr>
      <w:r w:rsidRPr="003E27FB">
        <w:rPr>
          <w:rFonts w:asciiTheme="minorHAnsi" w:hAnsiTheme="minorHAnsi" w:cstheme="minorHAnsi"/>
          <w:bCs/>
        </w:rPr>
        <w:t xml:space="preserve">Les prestations sont soumises à des mesures de sécurité conformément à l'article 5.3 du </w:t>
      </w:r>
      <w:r w:rsidRPr="003E27FB">
        <w:rPr>
          <w:rFonts w:asciiTheme="minorHAnsi" w:eastAsia="Arial Narrow" w:hAnsiTheme="minorHAnsi" w:cstheme="minorHAnsi"/>
          <w:bCs/>
          <w:iCs/>
        </w:rPr>
        <w:t>CCAG</w:t>
      </w:r>
      <w:r w:rsidR="00C859A7" w:rsidRPr="003E27FB">
        <w:rPr>
          <w:rFonts w:asciiTheme="minorHAnsi" w:eastAsia="Arial Narrow" w:hAnsiTheme="minorHAnsi" w:cstheme="minorHAnsi"/>
          <w:bCs/>
          <w:iCs/>
        </w:rPr>
        <w:t xml:space="preserve"> PI</w:t>
      </w:r>
      <w:r w:rsidRPr="003E27FB">
        <w:rPr>
          <w:rFonts w:asciiTheme="minorHAnsi" w:hAnsiTheme="minorHAnsi" w:cstheme="minorHAnsi"/>
          <w:bCs/>
        </w:rPr>
        <w:t>.</w:t>
      </w:r>
    </w:p>
    <w:p w14:paraId="1EDD055B" w14:textId="77777777" w:rsidR="00AE526D" w:rsidRPr="00FE4B34" w:rsidRDefault="00AE526D" w:rsidP="00AE526D">
      <w:pPr>
        <w:spacing w:before="60"/>
        <w:jc w:val="both"/>
        <w:rPr>
          <w:rFonts w:asciiTheme="minorHAnsi" w:hAnsiTheme="minorHAnsi" w:cstheme="minorHAnsi"/>
          <w:bCs/>
        </w:rPr>
      </w:pPr>
      <w:r w:rsidRPr="00FE4B34">
        <w:rPr>
          <w:rFonts w:asciiTheme="minorHAnsi" w:hAnsiTheme="minorHAnsi" w:cstheme="minorHAnsi"/>
          <w:bCs/>
        </w:rPr>
        <w:t>Le titulaire doit informer ses sous-traitants des obligations de confidentialité et/ou des mesures de sécurité.</w:t>
      </w:r>
    </w:p>
    <w:p w14:paraId="2023456F" w14:textId="77777777" w:rsidR="00F851BF" w:rsidRPr="00FE4B34" w:rsidRDefault="00F851BF" w:rsidP="00D900CB">
      <w:pPr>
        <w:pStyle w:val="Titre1"/>
        <w:numPr>
          <w:ilvl w:val="0"/>
          <w:numId w:val="5"/>
        </w:numPr>
        <w:spacing w:before="360"/>
        <w:rPr>
          <w:rFonts w:asciiTheme="minorHAnsi" w:hAnsiTheme="minorHAnsi" w:cstheme="minorHAnsi"/>
          <w:sz w:val="24"/>
          <w:szCs w:val="24"/>
          <w:highlight w:val="lightGray"/>
        </w:rPr>
      </w:pPr>
      <w:bookmarkStart w:id="31" w:name="_Toc90560102"/>
      <w:bookmarkStart w:id="32" w:name="_Ref116369956"/>
      <w:bookmarkStart w:id="33" w:name="_Toc173318764"/>
      <w:r w:rsidRPr="00FE4B34">
        <w:rPr>
          <w:rFonts w:asciiTheme="minorHAnsi" w:hAnsiTheme="minorHAnsi" w:cstheme="minorHAnsi"/>
          <w:sz w:val="24"/>
          <w:szCs w:val="24"/>
          <w:highlight w:val="lightGray"/>
        </w:rPr>
        <w:t>Protection des données à caractère personnel</w:t>
      </w:r>
      <w:bookmarkEnd w:id="31"/>
      <w:bookmarkEnd w:id="32"/>
      <w:bookmarkEnd w:id="33"/>
    </w:p>
    <w:p w14:paraId="042B70D8" w14:textId="05F59FCF" w:rsidR="00F851BF" w:rsidRPr="00FE4B34" w:rsidRDefault="00F851BF" w:rsidP="00F851BF">
      <w:pPr>
        <w:pStyle w:val="ParagrapheIndent1"/>
        <w:spacing w:after="240" w:line="232" w:lineRule="exact"/>
        <w:ind w:left="20" w:right="20"/>
        <w:jc w:val="both"/>
        <w:rPr>
          <w:rFonts w:asciiTheme="minorHAnsi" w:hAnsiTheme="minorHAnsi" w:cstheme="minorHAnsi"/>
          <w:lang w:val="fr-FR"/>
        </w:rPr>
      </w:pPr>
      <w:r w:rsidRPr="00FE4B34">
        <w:rPr>
          <w:rFonts w:asciiTheme="minorHAnsi" w:hAnsiTheme="minorHAnsi" w:cstheme="minorHAnsi"/>
          <w:lang w:val="fr-FR"/>
        </w:rPr>
        <w:t xml:space="preserve">Conformément à </w:t>
      </w:r>
      <w:r w:rsidRPr="003E27FB">
        <w:rPr>
          <w:rFonts w:asciiTheme="minorHAnsi" w:hAnsiTheme="minorHAnsi" w:cstheme="minorHAnsi"/>
          <w:lang w:val="fr-FR"/>
        </w:rPr>
        <w:t xml:space="preserve">l'article 5.2 du </w:t>
      </w:r>
      <w:r w:rsidR="00C859A7" w:rsidRPr="003E27FB">
        <w:rPr>
          <w:rFonts w:asciiTheme="minorHAnsi" w:eastAsia="Arial Narrow" w:hAnsiTheme="minorHAnsi" w:cstheme="minorHAnsi"/>
          <w:bCs/>
          <w:iCs/>
          <w:szCs w:val="20"/>
          <w:lang w:val="fr-FR" w:eastAsia="fr-FR"/>
        </w:rPr>
        <w:t>CCAG PI</w:t>
      </w:r>
      <w:r w:rsidRPr="003E27FB">
        <w:rPr>
          <w:rFonts w:asciiTheme="minorHAnsi" w:hAnsiTheme="minorHAnsi" w:cstheme="minorHAnsi"/>
          <w:lang w:val="fr-FR"/>
        </w:rPr>
        <w:t xml:space="preserve">, chaque partie </w:t>
      </w:r>
      <w:r w:rsidRPr="00FE4B34">
        <w:rPr>
          <w:rFonts w:asciiTheme="minorHAnsi" w:hAnsiTheme="minorHAnsi" w:cstheme="minorHAnsi"/>
          <w:lang w:val="fr-FR"/>
        </w:rPr>
        <w:t>au contrat est tenue au respect des règles relatives à la protection des données à caractère personnel auxquelles elle a accès pour les besoins de l'exécution du contrat. Ces règles sont issues du Règlement (UE) 2016/679 du Parlement européen et du Conseil du 27 avril 2016 ci-après désigné « le règlement européen sur la protection des données ».</w:t>
      </w:r>
    </w:p>
    <w:p w14:paraId="1194C6D1" w14:textId="77777777" w:rsidR="00F851BF" w:rsidRPr="00FE4B34" w:rsidRDefault="00F851BF" w:rsidP="00EB6E9F">
      <w:pPr>
        <w:pStyle w:val="Titre2"/>
      </w:pPr>
      <w:bookmarkStart w:id="34" w:name="_Toc90560103"/>
      <w:bookmarkStart w:id="35" w:name="_Ref116369233"/>
      <w:bookmarkStart w:id="36" w:name="_Toc173318765"/>
      <w:r w:rsidRPr="00FE4B34">
        <w:t>Description du traitement de données à caractère personnel</w:t>
      </w:r>
      <w:bookmarkEnd w:id="34"/>
      <w:bookmarkEnd w:id="35"/>
      <w:bookmarkEnd w:id="36"/>
    </w:p>
    <w:p w14:paraId="139C0A2F" w14:textId="77777777" w:rsidR="00F851BF" w:rsidRPr="00FE4B34" w:rsidRDefault="00F851BF" w:rsidP="00F851BF">
      <w:pPr>
        <w:pStyle w:val="ParagrapheIndent2"/>
        <w:spacing w:after="240" w:line="232" w:lineRule="exact"/>
        <w:ind w:left="20" w:right="20"/>
        <w:jc w:val="both"/>
        <w:rPr>
          <w:rFonts w:asciiTheme="minorHAnsi" w:hAnsiTheme="minorHAnsi" w:cstheme="minorHAnsi"/>
          <w:lang w:val="fr-FR"/>
        </w:rPr>
      </w:pPr>
      <w:r w:rsidRPr="00FE4B34">
        <w:rPr>
          <w:rFonts w:asciiTheme="minorHAnsi" w:hAnsiTheme="minorHAnsi" w:cstheme="minorHAnsi"/>
          <w:lang w:val="fr-FR"/>
        </w:rPr>
        <w:t xml:space="preserve">Le titulaire est autorisé à traiter pour le compte de l'acheteur les données à caractère personnel nécessaires pour fournir les prestations objet du contrat (cas des données collectées dans le cadre de l’extranet fournisseur). </w:t>
      </w:r>
    </w:p>
    <w:p w14:paraId="643F60C6" w14:textId="77777777" w:rsidR="00F851BF" w:rsidRPr="00FE4B34" w:rsidRDefault="00F851BF" w:rsidP="00EB6E9F">
      <w:pPr>
        <w:pStyle w:val="Titre2"/>
      </w:pPr>
      <w:bookmarkStart w:id="37" w:name="_Toc90560104"/>
      <w:bookmarkStart w:id="38" w:name="_Toc173318766"/>
      <w:r w:rsidRPr="00FE4B34">
        <w:t>Obligations du titulaire</w:t>
      </w:r>
      <w:bookmarkEnd w:id="37"/>
      <w:bookmarkEnd w:id="38"/>
    </w:p>
    <w:p w14:paraId="6E707281" w14:textId="77777777" w:rsidR="00F851BF" w:rsidRPr="00FE4B34" w:rsidRDefault="00F851BF" w:rsidP="00F851BF">
      <w:pPr>
        <w:pStyle w:val="ParagrapheIndent2"/>
        <w:spacing w:line="232" w:lineRule="exact"/>
        <w:ind w:left="20" w:right="20"/>
        <w:jc w:val="both"/>
        <w:rPr>
          <w:rFonts w:asciiTheme="minorHAnsi" w:hAnsiTheme="minorHAnsi" w:cstheme="minorHAnsi"/>
          <w:lang w:val="fr-FR"/>
        </w:rPr>
      </w:pPr>
      <w:r w:rsidRPr="00FE4B34">
        <w:rPr>
          <w:rFonts w:asciiTheme="minorHAnsi" w:hAnsiTheme="minorHAnsi" w:cstheme="minorHAnsi"/>
          <w:lang w:val="fr-FR"/>
        </w:rPr>
        <w:t>Le titulaire s'engage à :</w:t>
      </w:r>
    </w:p>
    <w:p w14:paraId="6AE5B240" w14:textId="43A8691B" w:rsidR="00F851BF" w:rsidRPr="00FE4B34" w:rsidRDefault="00F851BF" w:rsidP="00D900CB">
      <w:pPr>
        <w:pStyle w:val="ParagrapheIndent2"/>
        <w:numPr>
          <w:ilvl w:val="0"/>
          <w:numId w:val="16"/>
        </w:numPr>
        <w:spacing w:before="20" w:after="120" w:line="232" w:lineRule="exact"/>
        <w:ind w:right="20" w:hanging="238"/>
        <w:jc w:val="both"/>
        <w:rPr>
          <w:rFonts w:asciiTheme="minorHAnsi" w:hAnsiTheme="minorHAnsi" w:cstheme="minorHAnsi"/>
          <w:lang w:val="fr-FR"/>
        </w:rPr>
      </w:pPr>
      <w:proofErr w:type="gramStart"/>
      <w:r w:rsidRPr="00FE4B34">
        <w:rPr>
          <w:rFonts w:asciiTheme="minorHAnsi" w:hAnsiTheme="minorHAnsi" w:cstheme="minorHAnsi"/>
          <w:lang w:val="fr-FR"/>
        </w:rPr>
        <w:t>présenter</w:t>
      </w:r>
      <w:proofErr w:type="gramEnd"/>
      <w:r w:rsidRPr="00FE4B34">
        <w:rPr>
          <w:rFonts w:asciiTheme="minorHAnsi" w:hAnsiTheme="minorHAnsi" w:cstheme="minorHAnsi"/>
          <w:lang w:val="fr-FR"/>
        </w:rPr>
        <w:t xml:space="preserve"> des garanties suffisantes au sens de la loi du 6</w:t>
      </w:r>
      <w:r w:rsidR="00895BDF">
        <w:rPr>
          <w:rFonts w:asciiTheme="minorHAnsi" w:hAnsiTheme="minorHAnsi" w:cstheme="minorHAnsi"/>
          <w:lang w:val="fr-FR"/>
        </w:rPr>
        <w:t xml:space="preserve"> </w:t>
      </w:r>
      <w:r w:rsidRPr="00FE4B34">
        <w:rPr>
          <w:rFonts w:asciiTheme="minorHAnsi" w:hAnsiTheme="minorHAnsi" w:cstheme="minorHAnsi"/>
          <w:lang w:val="fr-FR"/>
        </w:rPr>
        <w:t>janvier 1978 modifiée ;</w:t>
      </w:r>
    </w:p>
    <w:p w14:paraId="08F436F7" w14:textId="77777777" w:rsidR="00F851BF" w:rsidRPr="00FE4B34" w:rsidRDefault="00F851BF" w:rsidP="00D900CB">
      <w:pPr>
        <w:pStyle w:val="ParagrapheIndent2"/>
        <w:numPr>
          <w:ilvl w:val="0"/>
          <w:numId w:val="16"/>
        </w:numPr>
        <w:spacing w:before="20" w:after="120" w:line="232" w:lineRule="exact"/>
        <w:ind w:right="20" w:hanging="238"/>
        <w:jc w:val="both"/>
        <w:rPr>
          <w:rFonts w:asciiTheme="minorHAnsi" w:hAnsiTheme="minorHAnsi" w:cstheme="minorHAnsi"/>
          <w:lang w:val="fr-FR"/>
        </w:rPr>
      </w:pPr>
      <w:proofErr w:type="gramStart"/>
      <w:r w:rsidRPr="00FE4B34">
        <w:rPr>
          <w:rFonts w:asciiTheme="minorHAnsi" w:hAnsiTheme="minorHAnsi" w:cstheme="minorHAnsi"/>
          <w:lang w:val="fr-FR"/>
        </w:rPr>
        <w:t>traiter</w:t>
      </w:r>
      <w:proofErr w:type="gramEnd"/>
      <w:r w:rsidRPr="00FE4B34">
        <w:rPr>
          <w:rFonts w:asciiTheme="minorHAnsi" w:hAnsiTheme="minorHAnsi" w:cstheme="minorHAnsi"/>
          <w:lang w:val="fr-FR"/>
        </w:rPr>
        <w:t xml:space="preserve"> les données uniquement pour les seules finalités du traitement ;</w:t>
      </w:r>
    </w:p>
    <w:p w14:paraId="1BED62FF" w14:textId="77777777" w:rsidR="00F851BF" w:rsidRPr="00FE4B34" w:rsidRDefault="00F851BF" w:rsidP="00D900CB">
      <w:pPr>
        <w:pStyle w:val="ParagrapheIndent2"/>
        <w:numPr>
          <w:ilvl w:val="0"/>
          <w:numId w:val="16"/>
        </w:numPr>
        <w:spacing w:before="20" w:after="120" w:line="232" w:lineRule="exact"/>
        <w:ind w:right="20" w:hanging="238"/>
        <w:jc w:val="both"/>
        <w:rPr>
          <w:rFonts w:asciiTheme="minorHAnsi" w:hAnsiTheme="minorHAnsi" w:cstheme="minorHAnsi"/>
          <w:lang w:val="fr-FR"/>
        </w:rPr>
      </w:pPr>
      <w:proofErr w:type="gramStart"/>
      <w:r w:rsidRPr="00FE4B34">
        <w:rPr>
          <w:rFonts w:asciiTheme="minorHAnsi" w:hAnsiTheme="minorHAnsi" w:cstheme="minorHAnsi"/>
          <w:lang w:val="fr-FR"/>
        </w:rPr>
        <w:t>traiter</w:t>
      </w:r>
      <w:proofErr w:type="gramEnd"/>
      <w:r w:rsidRPr="00FE4B34">
        <w:rPr>
          <w:rFonts w:asciiTheme="minorHAnsi" w:hAnsiTheme="minorHAnsi" w:cstheme="minorHAnsi"/>
          <w:lang w:val="fr-FR"/>
        </w:rPr>
        <w:t xml:space="preserve"> les données conformément aux instructions de l'acheteur ;</w:t>
      </w:r>
    </w:p>
    <w:p w14:paraId="7CFB8C20" w14:textId="77777777" w:rsidR="00F851BF" w:rsidRPr="00FE4B34" w:rsidRDefault="00F851BF" w:rsidP="00D900CB">
      <w:pPr>
        <w:pStyle w:val="ParagrapheIndent2"/>
        <w:numPr>
          <w:ilvl w:val="0"/>
          <w:numId w:val="16"/>
        </w:numPr>
        <w:spacing w:before="20" w:after="120" w:line="232" w:lineRule="exact"/>
        <w:ind w:right="20" w:hanging="238"/>
        <w:jc w:val="both"/>
        <w:rPr>
          <w:rFonts w:asciiTheme="minorHAnsi" w:hAnsiTheme="minorHAnsi" w:cstheme="minorHAnsi"/>
          <w:lang w:val="fr-FR"/>
        </w:rPr>
      </w:pPr>
      <w:proofErr w:type="gramStart"/>
      <w:r w:rsidRPr="00FE4B34">
        <w:rPr>
          <w:rFonts w:asciiTheme="minorHAnsi" w:hAnsiTheme="minorHAnsi" w:cstheme="minorHAnsi"/>
          <w:lang w:val="fr-FR"/>
        </w:rPr>
        <w:t>recueillir</w:t>
      </w:r>
      <w:proofErr w:type="gramEnd"/>
      <w:r w:rsidRPr="00FE4B34">
        <w:rPr>
          <w:rFonts w:asciiTheme="minorHAnsi" w:hAnsiTheme="minorHAnsi" w:cstheme="minorHAnsi"/>
          <w:lang w:val="fr-FR"/>
        </w:rPr>
        <w:t xml:space="preserve"> l’accord des intéressés pour toute collecte de données à caractère personnel lorsque cet accord est requis par la réglementation en la matière ;</w:t>
      </w:r>
    </w:p>
    <w:p w14:paraId="593BB05E" w14:textId="77777777" w:rsidR="00F851BF" w:rsidRPr="00FE4B34" w:rsidRDefault="00F851BF" w:rsidP="00D900CB">
      <w:pPr>
        <w:pStyle w:val="ParagrapheIndent2"/>
        <w:numPr>
          <w:ilvl w:val="0"/>
          <w:numId w:val="16"/>
        </w:numPr>
        <w:spacing w:before="20" w:after="120" w:line="232" w:lineRule="exact"/>
        <w:ind w:right="20" w:hanging="238"/>
        <w:jc w:val="both"/>
        <w:rPr>
          <w:rFonts w:asciiTheme="minorHAnsi" w:hAnsiTheme="minorHAnsi" w:cstheme="minorHAnsi"/>
          <w:lang w:val="fr-FR"/>
        </w:rPr>
      </w:pPr>
      <w:proofErr w:type="gramStart"/>
      <w:r w:rsidRPr="00FE4B34">
        <w:rPr>
          <w:rFonts w:asciiTheme="minorHAnsi" w:hAnsiTheme="minorHAnsi" w:cstheme="minorHAnsi"/>
          <w:lang w:val="fr-FR"/>
        </w:rPr>
        <w:t>garantir</w:t>
      </w:r>
      <w:proofErr w:type="gramEnd"/>
      <w:r w:rsidRPr="00FE4B34">
        <w:rPr>
          <w:rFonts w:asciiTheme="minorHAnsi" w:hAnsiTheme="minorHAnsi" w:cstheme="minorHAnsi"/>
          <w:lang w:val="fr-FR"/>
        </w:rPr>
        <w:t xml:space="preserve"> la confidentialité des données à caractère personnel traitées dans le cadre du présent contrat ;</w:t>
      </w:r>
    </w:p>
    <w:p w14:paraId="61E9F304" w14:textId="77777777" w:rsidR="00F851BF" w:rsidRPr="00FE4B34" w:rsidRDefault="00F851BF" w:rsidP="00D900CB">
      <w:pPr>
        <w:pStyle w:val="ParagrapheIndent2"/>
        <w:numPr>
          <w:ilvl w:val="0"/>
          <w:numId w:val="16"/>
        </w:numPr>
        <w:spacing w:before="20" w:after="120" w:line="232" w:lineRule="exact"/>
        <w:ind w:right="20" w:hanging="238"/>
        <w:jc w:val="both"/>
        <w:rPr>
          <w:rFonts w:asciiTheme="minorHAnsi" w:hAnsiTheme="minorHAnsi" w:cstheme="minorHAnsi"/>
          <w:lang w:val="fr-FR"/>
        </w:rPr>
      </w:pPr>
      <w:proofErr w:type="gramStart"/>
      <w:r w:rsidRPr="00FE4B34">
        <w:rPr>
          <w:rFonts w:asciiTheme="minorHAnsi" w:hAnsiTheme="minorHAnsi" w:cstheme="minorHAnsi"/>
          <w:lang w:val="fr-FR"/>
        </w:rPr>
        <w:t>veiller</w:t>
      </w:r>
      <w:proofErr w:type="gramEnd"/>
      <w:r w:rsidRPr="00FE4B34">
        <w:rPr>
          <w:rFonts w:asciiTheme="minorHAnsi" w:hAnsiTheme="minorHAnsi" w:cstheme="minorHAnsi"/>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671CDDBB" w14:textId="77777777" w:rsidR="00F851BF" w:rsidRPr="00FE4B34" w:rsidRDefault="00F851BF" w:rsidP="00D900CB">
      <w:pPr>
        <w:pStyle w:val="ParagrapheIndent2"/>
        <w:numPr>
          <w:ilvl w:val="0"/>
          <w:numId w:val="16"/>
        </w:numPr>
        <w:spacing w:before="20" w:after="120" w:line="232" w:lineRule="exact"/>
        <w:ind w:right="20" w:hanging="238"/>
        <w:jc w:val="both"/>
        <w:rPr>
          <w:rFonts w:asciiTheme="minorHAnsi" w:hAnsiTheme="minorHAnsi" w:cstheme="minorHAnsi"/>
          <w:lang w:val="fr-FR"/>
        </w:rPr>
      </w:pPr>
      <w:proofErr w:type="gramStart"/>
      <w:r w:rsidRPr="00FE4B34">
        <w:rPr>
          <w:rFonts w:asciiTheme="minorHAnsi" w:hAnsiTheme="minorHAnsi" w:cstheme="minorHAnsi"/>
          <w:lang w:val="fr-FR"/>
        </w:rPr>
        <w:t>ne</w:t>
      </w:r>
      <w:proofErr w:type="gramEnd"/>
      <w:r w:rsidRPr="00FE4B34">
        <w:rPr>
          <w:rFonts w:asciiTheme="minorHAnsi" w:hAnsiTheme="minorHAnsi" w:cstheme="minorHAnsi"/>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informer l'acheteur avant le traitement, sauf si le droit concerné interdit une telle information pour des motifs d'intérêt public ;</w:t>
      </w:r>
    </w:p>
    <w:p w14:paraId="597343BF" w14:textId="77777777" w:rsidR="00F851BF" w:rsidRPr="00FE4B34" w:rsidRDefault="00F851BF" w:rsidP="00D900CB">
      <w:pPr>
        <w:pStyle w:val="ParagrapheIndent2"/>
        <w:numPr>
          <w:ilvl w:val="0"/>
          <w:numId w:val="16"/>
        </w:numPr>
        <w:spacing w:before="20" w:after="120" w:line="232" w:lineRule="exact"/>
        <w:ind w:right="20" w:hanging="238"/>
        <w:jc w:val="both"/>
        <w:rPr>
          <w:rFonts w:asciiTheme="minorHAnsi" w:hAnsiTheme="minorHAnsi" w:cstheme="minorHAnsi"/>
          <w:lang w:val="fr-FR"/>
        </w:rPr>
      </w:pPr>
      <w:proofErr w:type="gramStart"/>
      <w:r w:rsidRPr="00FE4B34">
        <w:rPr>
          <w:rFonts w:asciiTheme="minorHAnsi" w:hAnsiTheme="minorHAnsi" w:cstheme="minorHAnsi"/>
          <w:lang w:val="fr-FR"/>
        </w:rPr>
        <w:lastRenderedPageBreak/>
        <w:t>ne</w:t>
      </w:r>
      <w:proofErr w:type="gramEnd"/>
      <w:r w:rsidRPr="00FE4B34">
        <w:rPr>
          <w:rFonts w:asciiTheme="minorHAnsi" w:hAnsiTheme="minorHAnsi" w:cstheme="minorHAnsi"/>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35FAD70C" w14:textId="77777777" w:rsidR="00F851BF" w:rsidRPr="00FE4B34" w:rsidRDefault="00F851BF" w:rsidP="00D900CB">
      <w:pPr>
        <w:pStyle w:val="ParagrapheIndent2"/>
        <w:numPr>
          <w:ilvl w:val="0"/>
          <w:numId w:val="16"/>
        </w:numPr>
        <w:spacing w:before="20" w:after="120" w:line="232" w:lineRule="exact"/>
        <w:ind w:right="20" w:hanging="238"/>
        <w:jc w:val="both"/>
        <w:rPr>
          <w:rFonts w:asciiTheme="minorHAnsi" w:hAnsiTheme="minorHAnsi" w:cstheme="minorHAnsi"/>
          <w:lang w:val="fr-FR"/>
        </w:rPr>
      </w:pPr>
      <w:proofErr w:type="gramStart"/>
      <w:r w:rsidRPr="00FE4B34">
        <w:rPr>
          <w:rFonts w:asciiTheme="minorHAnsi" w:hAnsiTheme="minorHAnsi" w:cstheme="minorHAnsi"/>
          <w:lang w:val="fr-FR"/>
        </w:rPr>
        <w:t>prendre</w:t>
      </w:r>
      <w:proofErr w:type="gramEnd"/>
      <w:r w:rsidRPr="00FE4B34">
        <w:rPr>
          <w:rFonts w:asciiTheme="minorHAnsi" w:hAnsiTheme="minorHAnsi" w:cstheme="minorHAnsi"/>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7318A6F9" w14:textId="6DAB9093" w:rsidR="00F851BF" w:rsidRPr="00FE4B34" w:rsidRDefault="00F851BF" w:rsidP="00F851BF">
      <w:pPr>
        <w:pStyle w:val="ParagrapheIndent2"/>
        <w:spacing w:line="232" w:lineRule="exact"/>
        <w:ind w:left="20" w:right="20"/>
        <w:jc w:val="both"/>
        <w:rPr>
          <w:rFonts w:asciiTheme="minorHAnsi" w:hAnsiTheme="minorHAnsi" w:cstheme="minorHAnsi"/>
          <w:lang w:val="fr-FR"/>
        </w:rPr>
      </w:pPr>
      <w:r w:rsidRPr="00FE4B34">
        <w:rPr>
          <w:rFonts w:asciiTheme="minorHAnsi" w:hAnsiTheme="minorHAnsi" w:cstheme="minorHAnsi"/>
          <w:lang w:val="fr-FR"/>
        </w:rPr>
        <w:t xml:space="preserve">Si le titulaire considère qu'une instruction constitue une violation du règlement européen ou du droit de l'Union ou du droit des </w:t>
      </w:r>
      <w:r w:rsidR="003809B6" w:rsidRPr="00FE4B34">
        <w:rPr>
          <w:rFonts w:asciiTheme="minorHAnsi" w:hAnsiTheme="minorHAnsi" w:cstheme="minorHAnsi"/>
          <w:lang w:val="fr-FR"/>
        </w:rPr>
        <w:t>États</w:t>
      </w:r>
      <w:r w:rsidRPr="00FE4B34">
        <w:rPr>
          <w:rFonts w:asciiTheme="minorHAnsi" w:hAnsiTheme="minorHAnsi" w:cstheme="minorHAnsi"/>
          <w:lang w:val="fr-FR"/>
        </w:rPr>
        <w:t xml:space="preserve"> membres relatif à la protection des données, il en informe immédiatement l'acheteur.</w:t>
      </w:r>
    </w:p>
    <w:p w14:paraId="13CA8077" w14:textId="69D63CB4" w:rsidR="00F851BF" w:rsidRPr="00FE4B34" w:rsidRDefault="00F851BF" w:rsidP="00F851BF">
      <w:pPr>
        <w:pStyle w:val="ParagrapheIndent2"/>
        <w:spacing w:before="120" w:line="232" w:lineRule="exact"/>
        <w:ind w:left="20" w:right="20"/>
        <w:jc w:val="both"/>
        <w:rPr>
          <w:rFonts w:asciiTheme="minorHAnsi" w:hAnsiTheme="minorHAnsi" w:cstheme="minorHAnsi"/>
          <w:lang w:val="fr-FR"/>
        </w:rPr>
      </w:pPr>
      <w:r w:rsidRPr="00FE4B34">
        <w:rPr>
          <w:rFonts w:asciiTheme="minorHAnsi" w:hAnsiTheme="minorHAnsi" w:cstheme="minorHAnsi"/>
          <w:lang w:val="fr-FR"/>
        </w:rPr>
        <w:t xml:space="preserve">Le titulaire communique à l'acheteur la liste et les caractéristiques des traitements (dont les données utilisées dans ce cadre) qu'il met le cas échéant en </w:t>
      </w:r>
      <w:r w:rsidR="003809B6" w:rsidRPr="00FE4B34">
        <w:rPr>
          <w:rFonts w:asciiTheme="minorHAnsi" w:hAnsiTheme="minorHAnsi" w:cstheme="minorHAnsi"/>
          <w:lang w:val="fr-FR"/>
        </w:rPr>
        <w:t>œuvre</w:t>
      </w:r>
      <w:r w:rsidRPr="00FE4B34">
        <w:rPr>
          <w:rFonts w:asciiTheme="minorHAnsi" w:hAnsiTheme="minorHAnsi" w:cstheme="minorHAnsi"/>
          <w:lang w:val="fr-FR"/>
        </w:rPr>
        <w:t>,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5AAF1F2F" w14:textId="77777777" w:rsidR="00F851BF" w:rsidRPr="00FE4B34" w:rsidRDefault="00F851BF" w:rsidP="00D900CB">
      <w:pPr>
        <w:pStyle w:val="Titre3"/>
        <w:numPr>
          <w:ilvl w:val="2"/>
          <w:numId w:val="5"/>
        </w:numPr>
        <w:jc w:val="both"/>
        <w:rPr>
          <w:rFonts w:asciiTheme="minorHAnsi" w:hAnsiTheme="minorHAnsi" w:cstheme="minorHAnsi"/>
          <w:color w:val="auto"/>
        </w:rPr>
      </w:pPr>
      <w:bookmarkStart w:id="39" w:name="_Toc90560105"/>
      <w:r w:rsidRPr="00FE4B34">
        <w:rPr>
          <w:rFonts w:asciiTheme="minorHAnsi" w:hAnsiTheme="minorHAnsi" w:cstheme="minorHAnsi"/>
          <w:color w:val="auto"/>
        </w:rPr>
        <w:t>Autorisation de désignation d'un autre prestataire</w:t>
      </w:r>
      <w:bookmarkEnd w:id="39"/>
    </w:p>
    <w:p w14:paraId="0B4C32A2"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053F1B31" w14:textId="77777777" w:rsidR="00F851BF" w:rsidRPr="00FE4B34" w:rsidRDefault="00F851BF" w:rsidP="00F851BF">
      <w:pPr>
        <w:pStyle w:val="ParagrapheIndent3"/>
        <w:spacing w:line="232" w:lineRule="exact"/>
        <w:ind w:left="20" w:right="20"/>
        <w:jc w:val="both"/>
        <w:rPr>
          <w:rFonts w:asciiTheme="minorHAnsi" w:hAnsiTheme="minorHAnsi" w:cstheme="minorHAnsi"/>
        </w:rPr>
      </w:pPr>
    </w:p>
    <w:p w14:paraId="6102CBF7" w14:textId="7D9172D0" w:rsidR="00F851BF" w:rsidRPr="00FE4B34" w:rsidRDefault="00F851BF" w:rsidP="00F851BF">
      <w:pPr>
        <w:pStyle w:val="ParagrapheIndent3"/>
        <w:spacing w:after="240" w:line="232" w:lineRule="exact"/>
        <w:ind w:left="20" w:right="20"/>
        <w:jc w:val="both"/>
        <w:rPr>
          <w:rFonts w:asciiTheme="minorHAnsi" w:hAnsiTheme="minorHAnsi" w:cstheme="minorHAnsi"/>
        </w:rPr>
      </w:pPr>
      <w:r w:rsidRPr="00FE4B34">
        <w:rPr>
          <w:rFonts w:asciiTheme="minorHAnsi" w:hAnsiTheme="minorHAnsi" w:cstheme="minorHAnsi"/>
        </w:rPr>
        <w:t xml:space="preserve">Le sous-traitant ultérieur est tenu de respecter les obligations du présent contrat pour le compte et selon les instructions de l'acheteur. Il appartient au titulaire de s'assurer que celui-ci présente les mêmes garanties suffisantes quant à la mise en </w:t>
      </w:r>
      <w:r w:rsidR="002B569A" w:rsidRPr="00FE4B34">
        <w:rPr>
          <w:rFonts w:asciiTheme="minorHAnsi" w:hAnsiTheme="minorHAnsi" w:cstheme="minorHAnsi"/>
        </w:rPr>
        <w:t>œuvre</w:t>
      </w:r>
      <w:r w:rsidRPr="00FE4B34">
        <w:rPr>
          <w:rFonts w:asciiTheme="minorHAnsi" w:hAnsiTheme="minorHAnsi" w:cstheme="minorHAnsi"/>
        </w:rPr>
        <w:t xml:space="preserve"> de mesures techniques et organisationnelles appropriées. Le titulaire demeure pleinement responsable devant l'acheteur de l'exécution par le sous-traitant ultérieur de ses obligations.</w:t>
      </w:r>
    </w:p>
    <w:p w14:paraId="4357A02B" w14:textId="77777777" w:rsidR="00F851BF" w:rsidRPr="00FE4B34" w:rsidRDefault="00F851BF" w:rsidP="00D900CB">
      <w:pPr>
        <w:pStyle w:val="Titre3"/>
        <w:numPr>
          <w:ilvl w:val="2"/>
          <w:numId w:val="5"/>
        </w:numPr>
        <w:jc w:val="both"/>
        <w:rPr>
          <w:rFonts w:asciiTheme="minorHAnsi" w:hAnsiTheme="minorHAnsi" w:cstheme="minorHAnsi"/>
          <w:color w:val="auto"/>
        </w:rPr>
      </w:pPr>
      <w:bookmarkStart w:id="40" w:name="_Toc90560106"/>
      <w:r w:rsidRPr="00FE4B34">
        <w:rPr>
          <w:rFonts w:asciiTheme="minorHAnsi" w:hAnsiTheme="minorHAnsi" w:cstheme="minorHAnsi"/>
          <w:color w:val="auto"/>
        </w:rPr>
        <w:t>Droit d'information des personnes concernées</w:t>
      </w:r>
      <w:bookmarkEnd w:id="40"/>
    </w:p>
    <w:p w14:paraId="13A85882"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Il appartient à l'acheteur de fournir l'information aux personnes concernées par les opérations de traitement au moment de la collecte des données</w:t>
      </w:r>
    </w:p>
    <w:p w14:paraId="3C582042" w14:textId="77777777" w:rsidR="00F851BF" w:rsidRPr="00FE4B34" w:rsidRDefault="00F851BF" w:rsidP="00D900CB">
      <w:pPr>
        <w:pStyle w:val="Titre3"/>
        <w:numPr>
          <w:ilvl w:val="2"/>
          <w:numId w:val="5"/>
        </w:numPr>
        <w:jc w:val="both"/>
        <w:rPr>
          <w:rFonts w:asciiTheme="minorHAnsi" w:hAnsiTheme="minorHAnsi" w:cstheme="minorHAnsi"/>
          <w:color w:val="auto"/>
        </w:rPr>
      </w:pPr>
      <w:bookmarkStart w:id="41" w:name="_Toc90560107"/>
      <w:r w:rsidRPr="00FE4B34">
        <w:rPr>
          <w:rFonts w:asciiTheme="minorHAnsi" w:hAnsiTheme="minorHAnsi" w:cstheme="minorHAnsi"/>
          <w:color w:val="auto"/>
        </w:rPr>
        <w:t>Exercice des droits des personnes</w:t>
      </w:r>
      <w:bookmarkEnd w:id="41"/>
    </w:p>
    <w:p w14:paraId="1BDA6430"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442419B" w14:textId="77777777" w:rsidR="00F851BF" w:rsidRPr="00FE4B34" w:rsidRDefault="00F851BF" w:rsidP="00F851BF">
      <w:pPr>
        <w:pStyle w:val="ParagrapheIndent3"/>
        <w:spacing w:line="232" w:lineRule="exact"/>
        <w:ind w:left="20" w:right="20"/>
        <w:jc w:val="both"/>
        <w:rPr>
          <w:rFonts w:asciiTheme="minorHAnsi" w:hAnsiTheme="minorHAnsi" w:cstheme="minorHAnsi"/>
        </w:rPr>
      </w:pPr>
      <w:r w:rsidRPr="00FE4B34">
        <w:rPr>
          <w:rFonts w:asciiTheme="minorHAnsi" w:hAnsiTheme="minorHAnsi" w:cstheme="minorHAnsi"/>
        </w:rPr>
        <w:t>Lorsque les personnes concernées exercent auprès du titulaire des demandes d'exercice de leurs droits, le titulaire doit adresser ces demandes dès réception par courrier électronique à : cpdp@cci-paris-idf.fr</w:t>
      </w:r>
    </w:p>
    <w:p w14:paraId="1CDBABAE" w14:textId="77777777" w:rsidR="00F851BF" w:rsidRPr="00FE4B34" w:rsidRDefault="00F851BF" w:rsidP="00D900CB">
      <w:pPr>
        <w:pStyle w:val="Titre3"/>
        <w:numPr>
          <w:ilvl w:val="2"/>
          <w:numId w:val="5"/>
        </w:numPr>
        <w:jc w:val="both"/>
        <w:rPr>
          <w:rFonts w:asciiTheme="minorHAnsi" w:hAnsiTheme="minorHAnsi" w:cstheme="minorHAnsi"/>
          <w:color w:val="auto"/>
        </w:rPr>
      </w:pPr>
      <w:bookmarkStart w:id="42" w:name="_Toc90560108"/>
      <w:r w:rsidRPr="00FE4B34">
        <w:rPr>
          <w:rFonts w:asciiTheme="minorHAnsi" w:hAnsiTheme="minorHAnsi" w:cstheme="minorHAnsi"/>
          <w:color w:val="auto"/>
        </w:rPr>
        <w:t>Notification des violations de données à caractère personnel</w:t>
      </w:r>
      <w:bookmarkEnd w:id="42"/>
    </w:p>
    <w:p w14:paraId="3255F9EB"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notifie à l'acheteur toute violation de données à caractère personnel dans un délai maximum de 48 heures après en avoir pris connaissance et par le moyen suivant : voie électronique à l’adresse indique ci-dessus.</w:t>
      </w:r>
    </w:p>
    <w:p w14:paraId="27617FB1" w14:textId="77777777" w:rsidR="00F851BF" w:rsidRPr="00FE4B34" w:rsidRDefault="00F851BF" w:rsidP="00F851BF">
      <w:pPr>
        <w:pStyle w:val="ParagrapheIndent3"/>
        <w:spacing w:before="120" w:after="120" w:line="232" w:lineRule="exact"/>
        <w:ind w:left="20" w:right="20"/>
        <w:jc w:val="both"/>
        <w:rPr>
          <w:rFonts w:asciiTheme="minorHAnsi" w:hAnsiTheme="minorHAnsi" w:cstheme="minorHAnsi"/>
        </w:rPr>
      </w:pPr>
      <w:r w:rsidRPr="00FE4B34">
        <w:rPr>
          <w:rFonts w:asciiTheme="minorHAnsi" w:hAnsiTheme="minorHAnsi" w:cstheme="minorHAnsi"/>
        </w:rPr>
        <w:t>Cette notification est accompagnée de toute documentation utile afin de permettre au DPO du groupe CCIR, si nécessaire, de notifier cette violation à l'autorité de contrôle compétente.</w:t>
      </w:r>
    </w:p>
    <w:p w14:paraId="626C828A" w14:textId="77777777" w:rsidR="00F851BF" w:rsidRPr="00FE4B34" w:rsidRDefault="00F851BF" w:rsidP="00F851BF">
      <w:pPr>
        <w:pStyle w:val="ParagrapheIndent3"/>
        <w:spacing w:line="232" w:lineRule="exact"/>
        <w:ind w:left="20" w:right="20"/>
        <w:jc w:val="both"/>
        <w:rPr>
          <w:rFonts w:asciiTheme="minorHAnsi" w:hAnsiTheme="minorHAnsi" w:cstheme="minorHAnsi"/>
        </w:rPr>
      </w:pPr>
      <w:r w:rsidRPr="00FE4B34">
        <w:rPr>
          <w:rFonts w:asciiTheme="minorHAnsi" w:hAnsiTheme="minorHAnsi" w:cstheme="minorHAnsi"/>
        </w:rPr>
        <w:t>La notification contient au moins :</w:t>
      </w:r>
    </w:p>
    <w:p w14:paraId="77D8CEC8" w14:textId="77777777"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la</w:t>
      </w:r>
      <w:proofErr w:type="gramEnd"/>
      <w:r w:rsidRPr="00FE4B34">
        <w:rPr>
          <w:rFonts w:asciiTheme="minorHAnsi" w:hAnsiTheme="minorHAnsi" w:cstheme="minorHAnsi"/>
        </w:rPr>
        <w:t xml:space="preserve"> description de la nature de la violation de données à caractère personnel (catégories et nombre approximatif de personnes concernées par la violation et d'enregistrements de données) ;</w:t>
      </w:r>
    </w:p>
    <w:p w14:paraId="5381C903" w14:textId="77777777"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le</w:t>
      </w:r>
      <w:proofErr w:type="gramEnd"/>
      <w:r w:rsidRPr="00FE4B34">
        <w:rPr>
          <w:rFonts w:asciiTheme="minorHAnsi" w:hAnsiTheme="minorHAnsi" w:cstheme="minorHAnsi"/>
        </w:rPr>
        <w:t xml:space="preserve"> nom et les coordonnées du délégué à la protection des données ou d'un autre point de contact ;</w:t>
      </w:r>
    </w:p>
    <w:p w14:paraId="350969C2" w14:textId="77777777"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la</w:t>
      </w:r>
      <w:proofErr w:type="gramEnd"/>
      <w:r w:rsidRPr="00FE4B34">
        <w:rPr>
          <w:rFonts w:asciiTheme="minorHAnsi" w:hAnsiTheme="minorHAnsi" w:cstheme="minorHAnsi"/>
        </w:rPr>
        <w:t xml:space="preserve"> description des conséquences probables de la violation de données à caractère personnel ;</w:t>
      </w:r>
    </w:p>
    <w:p w14:paraId="452B0002" w14:textId="77777777" w:rsidR="00F851BF" w:rsidRPr="00FE4B34" w:rsidRDefault="00F851BF" w:rsidP="00D900CB">
      <w:pPr>
        <w:pStyle w:val="ParagrapheIndent3"/>
        <w:numPr>
          <w:ilvl w:val="0"/>
          <w:numId w:val="16"/>
        </w:numPr>
        <w:spacing w:before="60" w:after="120" w:line="232" w:lineRule="exact"/>
        <w:ind w:right="20" w:hanging="238"/>
        <w:jc w:val="both"/>
        <w:rPr>
          <w:rFonts w:asciiTheme="minorHAnsi" w:hAnsiTheme="minorHAnsi" w:cstheme="minorHAnsi"/>
        </w:rPr>
      </w:pPr>
      <w:proofErr w:type="gramStart"/>
      <w:r w:rsidRPr="00FE4B34">
        <w:rPr>
          <w:rFonts w:asciiTheme="minorHAnsi" w:hAnsiTheme="minorHAnsi" w:cstheme="minorHAnsi"/>
        </w:rPr>
        <w:t>la</w:t>
      </w:r>
      <w:proofErr w:type="gramEnd"/>
      <w:r w:rsidRPr="00FE4B34">
        <w:rPr>
          <w:rFonts w:asciiTheme="minorHAnsi" w:hAnsiTheme="minorHAnsi" w:cstheme="minorHAnsi"/>
        </w:rPr>
        <w:t xml:space="preserve"> description des mesures prises ou que le responsable du traitement propose de prendre pour remédier à la violation de données à caractère personnel, y compris, le cas échéant, les mesures pour en atténuer les éventuelles conséquences négatives.</w:t>
      </w:r>
    </w:p>
    <w:p w14:paraId="1DAC1FF9" w14:textId="77777777" w:rsidR="00F851BF" w:rsidRPr="00FE4B34" w:rsidRDefault="00F851BF" w:rsidP="00F851BF">
      <w:pPr>
        <w:pStyle w:val="ParagrapheIndent3"/>
        <w:spacing w:after="120" w:line="232" w:lineRule="exact"/>
        <w:ind w:left="20" w:right="20"/>
        <w:jc w:val="both"/>
        <w:rPr>
          <w:rFonts w:asciiTheme="minorHAnsi" w:hAnsiTheme="minorHAnsi" w:cstheme="minorHAnsi"/>
        </w:rPr>
      </w:pPr>
      <w:r w:rsidRPr="00FE4B34">
        <w:rPr>
          <w:rFonts w:asciiTheme="minorHAnsi" w:hAnsiTheme="minorHAnsi" w:cstheme="minorHAnsi"/>
        </w:rPr>
        <w:t>Si, et dans la mesure où il n'est pas possible de fournir toutes ces informations en même temps, les informations peuvent être communiquées de manière échelonnée sans retard indu.</w:t>
      </w:r>
    </w:p>
    <w:p w14:paraId="6F5365BA" w14:textId="77777777" w:rsidR="00F851BF" w:rsidRPr="00FE4B34" w:rsidRDefault="00F851BF" w:rsidP="00F851BF">
      <w:pPr>
        <w:pStyle w:val="ParagrapheIndent3"/>
        <w:spacing w:after="120" w:line="232" w:lineRule="exact"/>
        <w:ind w:left="20" w:right="20"/>
        <w:jc w:val="both"/>
        <w:rPr>
          <w:rFonts w:asciiTheme="minorHAnsi" w:hAnsiTheme="minorHAnsi" w:cstheme="minorHAnsi"/>
        </w:rPr>
      </w:pPr>
      <w:r w:rsidRPr="00FE4B34">
        <w:rPr>
          <w:rFonts w:asciiTheme="minorHAnsi" w:hAnsiTheme="minorHAnsi" w:cstheme="minorHAnsi"/>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6D727B57" w14:textId="77777777" w:rsidR="00F851BF" w:rsidRPr="00FE4B34" w:rsidRDefault="00F851BF" w:rsidP="00F851BF">
      <w:pPr>
        <w:pStyle w:val="ParagrapheIndent3"/>
        <w:spacing w:after="240" w:line="232" w:lineRule="exact"/>
        <w:ind w:left="20" w:right="20"/>
        <w:jc w:val="both"/>
        <w:rPr>
          <w:rFonts w:asciiTheme="minorHAnsi" w:hAnsiTheme="minorHAnsi" w:cstheme="minorHAnsi"/>
        </w:rPr>
      </w:pPr>
      <w:r w:rsidRPr="00FE4B34">
        <w:rPr>
          <w:rFonts w:asciiTheme="minorHAnsi" w:hAnsiTheme="minorHAnsi" w:cstheme="minorHAnsi"/>
        </w:rPr>
        <w:lastRenderedPageBreak/>
        <w:t>La communication à la personne concernée décrit, en des termes clairs et simples, la nature de la violation de données à caractère personnel et contient au moins les mêmes éléments que la notification ci-dessus.</w:t>
      </w:r>
    </w:p>
    <w:p w14:paraId="5BF2B2AA" w14:textId="77777777" w:rsidR="00F851BF" w:rsidRPr="00FE4B34" w:rsidRDefault="00F851BF" w:rsidP="00D900CB">
      <w:pPr>
        <w:pStyle w:val="Titre3"/>
        <w:numPr>
          <w:ilvl w:val="2"/>
          <w:numId w:val="5"/>
        </w:numPr>
        <w:jc w:val="both"/>
        <w:rPr>
          <w:rFonts w:asciiTheme="minorHAnsi" w:hAnsiTheme="minorHAnsi" w:cstheme="minorHAnsi"/>
          <w:color w:val="auto"/>
        </w:rPr>
      </w:pPr>
      <w:bookmarkStart w:id="43" w:name="_Toc90560109"/>
      <w:r w:rsidRPr="00FE4B34">
        <w:rPr>
          <w:rFonts w:asciiTheme="minorHAnsi" w:hAnsiTheme="minorHAnsi" w:cstheme="minorHAnsi"/>
          <w:color w:val="auto"/>
        </w:rPr>
        <w:t>Aide du titulaire dans le cadre du respect par l'acheteur de ses obligations</w:t>
      </w:r>
      <w:bookmarkEnd w:id="43"/>
    </w:p>
    <w:p w14:paraId="08BCF98E"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aide l'acheteur pour la réalisation d'analyses d'impact relative à la protection des données ainsi que pour la réalisation de la consultation préalable de l'autorité de contrôle.</w:t>
      </w:r>
    </w:p>
    <w:p w14:paraId="54BE6F3D" w14:textId="77777777" w:rsidR="00F851BF" w:rsidRPr="00FE4B34" w:rsidRDefault="00F851BF" w:rsidP="00D900CB">
      <w:pPr>
        <w:pStyle w:val="Titre3"/>
        <w:numPr>
          <w:ilvl w:val="2"/>
          <w:numId w:val="5"/>
        </w:numPr>
        <w:jc w:val="both"/>
        <w:rPr>
          <w:rFonts w:asciiTheme="minorHAnsi" w:hAnsiTheme="minorHAnsi" w:cstheme="minorHAnsi"/>
          <w:color w:val="auto"/>
        </w:rPr>
      </w:pPr>
      <w:bookmarkStart w:id="44" w:name="_Toc90560110"/>
      <w:r w:rsidRPr="00FE4B34">
        <w:rPr>
          <w:rFonts w:asciiTheme="minorHAnsi" w:hAnsiTheme="minorHAnsi" w:cstheme="minorHAnsi"/>
          <w:color w:val="auto"/>
        </w:rPr>
        <w:t>Mesures de sécurité des données à caractère personnel</w:t>
      </w:r>
      <w:bookmarkEnd w:id="44"/>
    </w:p>
    <w:p w14:paraId="28BE48E9" w14:textId="5AE3B568"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 xml:space="preserve">Le titulaire s'engage à mettre en </w:t>
      </w:r>
      <w:r w:rsidR="00FB1E5D" w:rsidRPr="00FE4B34">
        <w:rPr>
          <w:rFonts w:asciiTheme="minorHAnsi" w:hAnsiTheme="minorHAnsi" w:cstheme="minorHAnsi"/>
        </w:rPr>
        <w:t>œuvre</w:t>
      </w:r>
      <w:r w:rsidRPr="00FE4B34">
        <w:rPr>
          <w:rFonts w:asciiTheme="minorHAnsi" w:hAnsiTheme="minorHAnsi" w:cstheme="minorHAnsi"/>
        </w:rPr>
        <w:t xml:space="preserve"> les mesures de sécurité suivantes :</w:t>
      </w:r>
    </w:p>
    <w:p w14:paraId="26FFCCA4" w14:textId="77777777" w:rsidR="00F851BF" w:rsidRPr="00FE4B34" w:rsidRDefault="00F851BF" w:rsidP="00D900CB">
      <w:pPr>
        <w:pStyle w:val="ParagrapheIndent3"/>
        <w:numPr>
          <w:ilvl w:val="0"/>
          <w:numId w:val="16"/>
        </w:numPr>
        <w:spacing w:before="60" w:after="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la</w:t>
      </w:r>
      <w:proofErr w:type="gramEnd"/>
      <w:r w:rsidRPr="00FE4B34">
        <w:rPr>
          <w:rFonts w:asciiTheme="minorHAnsi" w:hAnsiTheme="minorHAnsi" w:cstheme="minorHAnsi"/>
        </w:rPr>
        <w:t xml:space="preserve"> </w:t>
      </w:r>
      <w:proofErr w:type="spellStart"/>
      <w:r w:rsidRPr="00FE4B34">
        <w:rPr>
          <w:rFonts w:asciiTheme="minorHAnsi" w:hAnsiTheme="minorHAnsi" w:cstheme="minorHAnsi"/>
        </w:rPr>
        <w:t>pseudonymisation</w:t>
      </w:r>
      <w:proofErr w:type="spellEnd"/>
      <w:r w:rsidRPr="00FE4B34">
        <w:rPr>
          <w:rFonts w:asciiTheme="minorHAnsi" w:hAnsiTheme="minorHAnsi" w:cstheme="minorHAnsi"/>
        </w:rPr>
        <w:t xml:space="preserve"> et le chiffrement des données à caractère personnel</w:t>
      </w:r>
    </w:p>
    <w:p w14:paraId="3E5A79AF" w14:textId="77777777" w:rsidR="00F851BF" w:rsidRPr="00FE4B34" w:rsidRDefault="00F851BF" w:rsidP="00D900CB">
      <w:pPr>
        <w:pStyle w:val="ParagrapheIndent3"/>
        <w:numPr>
          <w:ilvl w:val="0"/>
          <w:numId w:val="16"/>
        </w:numPr>
        <w:spacing w:before="60" w:after="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les</w:t>
      </w:r>
      <w:proofErr w:type="gramEnd"/>
      <w:r w:rsidRPr="00FE4B34">
        <w:rPr>
          <w:rFonts w:asciiTheme="minorHAnsi" w:hAnsiTheme="minorHAnsi" w:cstheme="minorHAnsi"/>
        </w:rPr>
        <w:t xml:space="preserve"> moyens permettant de garantir la confidentialité, l'intégrité, la disponibilité et la résilience constantes des systèmes et des services de </w:t>
      </w:r>
      <w:proofErr w:type="gramStart"/>
      <w:r w:rsidRPr="00FE4B34">
        <w:rPr>
          <w:rFonts w:asciiTheme="minorHAnsi" w:hAnsiTheme="minorHAnsi" w:cstheme="minorHAnsi"/>
        </w:rPr>
        <w:t>traitement;</w:t>
      </w:r>
      <w:proofErr w:type="gramEnd"/>
    </w:p>
    <w:p w14:paraId="2FFAFAB4" w14:textId="77777777" w:rsidR="00F851BF" w:rsidRPr="00FE4B34" w:rsidRDefault="00F851BF" w:rsidP="00D900CB">
      <w:pPr>
        <w:pStyle w:val="ParagrapheIndent3"/>
        <w:numPr>
          <w:ilvl w:val="0"/>
          <w:numId w:val="16"/>
        </w:numPr>
        <w:spacing w:before="60" w:after="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les</w:t>
      </w:r>
      <w:proofErr w:type="gramEnd"/>
      <w:r w:rsidRPr="00FE4B34">
        <w:rPr>
          <w:rFonts w:asciiTheme="minorHAnsi" w:hAnsiTheme="minorHAnsi" w:cstheme="minorHAnsi"/>
        </w:rPr>
        <w:t xml:space="preserve"> moyens permettant de rétablir la disponibilité des données à caractère personnel et l'accès à celles-ci dans des délais appropriés en cas d'incident physique ou </w:t>
      </w:r>
      <w:proofErr w:type="gramStart"/>
      <w:r w:rsidRPr="00FE4B34">
        <w:rPr>
          <w:rFonts w:asciiTheme="minorHAnsi" w:hAnsiTheme="minorHAnsi" w:cstheme="minorHAnsi"/>
        </w:rPr>
        <w:t>technique;</w:t>
      </w:r>
      <w:proofErr w:type="gramEnd"/>
    </w:p>
    <w:p w14:paraId="4A7093D9" w14:textId="77777777" w:rsidR="00F851BF" w:rsidRPr="00FE4B34" w:rsidRDefault="00F851BF" w:rsidP="00D900CB">
      <w:pPr>
        <w:pStyle w:val="ParagrapheIndent3"/>
        <w:numPr>
          <w:ilvl w:val="0"/>
          <w:numId w:val="16"/>
        </w:numPr>
        <w:spacing w:before="60" w:after="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une</w:t>
      </w:r>
      <w:proofErr w:type="gramEnd"/>
      <w:r w:rsidRPr="00FE4B34">
        <w:rPr>
          <w:rFonts w:asciiTheme="minorHAnsi" w:hAnsiTheme="minorHAnsi" w:cstheme="minorHAnsi"/>
        </w:rPr>
        <w:t xml:space="preserve"> procédure visant à tester, à analyser et à évaluer régulièrement l'efficacité des mesures techniques et organisationnelles pour assurer la sécurité du traitement.</w:t>
      </w:r>
    </w:p>
    <w:p w14:paraId="5BE4B81C" w14:textId="77777777" w:rsidR="00F851BF" w:rsidRPr="00FE4B34" w:rsidRDefault="00F851BF" w:rsidP="00D900CB">
      <w:pPr>
        <w:pStyle w:val="ParagrapheIndent3"/>
        <w:numPr>
          <w:ilvl w:val="0"/>
          <w:numId w:val="16"/>
        </w:numPr>
        <w:spacing w:before="60" w:after="120" w:line="232" w:lineRule="exact"/>
        <w:ind w:right="20" w:hanging="238"/>
        <w:jc w:val="both"/>
        <w:rPr>
          <w:rFonts w:asciiTheme="minorHAnsi" w:hAnsiTheme="minorHAnsi" w:cstheme="minorHAnsi"/>
        </w:rPr>
      </w:pPr>
      <w:proofErr w:type="gramStart"/>
      <w:r w:rsidRPr="00FE4B34">
        <w:rPr>
          <w:rFonts w:asciiTheme="minorHAnsi" w:hAnsiTheme="minorHAnsi" w:cstheme="minorHAnsi"/>
        </w:rPr>
        <w:t>prendre</w:t>
      </w:r>
      <w:proofErr w:type="gramEnd"/>
      <w:r w:rsidRPr="00FE4B34">
        <w:rPr>
          <w:rFonts w:asciiTheme="minorHAnsi" w:hAnsiTheme="minorHAnsi" w:cstheme="minorHAnsi"/>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7077E090" w14:textId="77777777" w:rsidR="00F851BF" w:rsidRPr="00FE4B34" w:rsidRDefault="00F851BF" w:rsidP="00D900CB">
      <w:pPr>
        <w:pStyle w:val="Titre3"/>
        <w:numPr>
          <w:ilvl w:val="2"/>
          <w:numId w:val="5"/>
        </w:numPr>
        <w:jc w:val="both"/>
        <w:rPr>
          <w:rFonts w:asciiTheme="minorHAnsi" w:hAnsiTheme="minorHAnsi" w:cstheme="minorHAnsi"/>
          <w:color w:val="auto"/>
        </w:rPr>
      </w:pPr>
      <w:bookmarkStart w:id="45" w:name="_Toc90560111"/>
      <w:r w:rsidRPr="00FE4B34">
        <w:rPr>
          <w:rFonts w:asciiTheme="minorHAnsi" w:hAnsiTheme="minorHAnsi" w:cstheme="minorHAnsi"/>
          <w:color w:val="auto"/>
        </w:rPr>
        <w:t>Durée et modalités de conservation des données</w:t>
      </w:r>
      <w:bookmarkEnd w:id="45"/>
    </w:p>
    <w:p w14:paraId="41EEDEB6"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La durée et les modalités de conservation des données sont les suivantes : durée de conservation des données limitée strictement à la durée de l’accord-cadre.</w:t>
      </w:r>
    </w:p>
    <w:p w14:paraId="03E2C343" w14:textId="77777777" w:rsidR="00F851BF" w:rsidRPr="00FE4B34" w:rsidRDefault="00F851BF" w:rsidP="00D900CB">
      <w:pPr>
        <w:pStyle w:val="Titre3"/>
        <w:numPr>
          <w:ilvl w:val="2"/>
          <w:numId w:val="5"/>
        </w:numPr>
        <w:jc w:val="both"/>
        <w:rPr>
          <w:rFonts w:asciiTheme="minorHAnsi" w:hAnsiTheme="minorHAnsi" w:cstheme="minorHAnsi"/>
          <w:color w:val="auto"/>
        </w:rPr>
      </w:pPr>
      <w:bookmarkStart w:id="46" w:name="_Toc90560112"/>
      <w:r w:rsidRPr="00FE4B34">
        <w:rPr>
          <w:rFonts w:asciiTheme="minorHAnsi" w:hAnsiTheme="minorHAnsi" w:cstheme="minorHAnsi"/>
          <w:color w:val="auto"/>
        </w:rPr>
        <w:t>Sort des données</w:t>
      </w:r>
      <w:bookmarkEnd w:id="46"/>
    </w:p>
    <w:p w14:paraId="2D699E55" w14:textId="6CB345D3" w:rsidR="00F851BF" w:rsidRPr="000B62A9"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47EBF72C" w14:textId="77777777" w:rsidR="00F851BF" w:rsidRPr="00FE4B34" w:rsidRDefault="00F851BF" w:rsidP="00D900CB">
      <w:pPr>
        <w:pStyle w:val="Titre3"/>
        <w:numPr>
          <w:ilvl w:val="2"/>
          <w:numId w:val="5"/>
        </w:numPr>
        <w:jc w:val="both"/>
        <w:rPr>
          <w:rFonts w:asciiTheme="minorHAnsi" w:hAnsiTheme="minorHAnsi" w:cstheme="minorHAnsi"/>
          <w:color w:val="auto"/>
        </w:rPr>
      </w:pPr>
      <w:bookmarkStart w:id="47" w:name="_Toc90560113"/>
      <w:r w:rsidRPr="00FE4B34">
        <w:rPr>
          <w:rFonts w:asciiTheme="minorHAnsi" w:hAnsiTheme="minorHAnsi" w:cstheme="minorHAnsi"/>
          <w:color w:val="auto"/>
        </w:rPr>
        <w:t>Délégué à la protection des données</w:t>
      </w:r>
      <w:bookmarkEnd w:id="47"/>
    </w:p>
    <w:p w14:paraId="42763A16"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communique à l'acheteur le nom et les coordonnées de son délégué à la protection des données, s'il en a désigné un conformément au règlement européen sur la protection des données.</w:t>
      </w:r>
    </w:p>
    <w:p w14:paraId="4C9F356F" w14:textId="77777777" w:rsidR="00F851BF" w:rsidRPr="00FE4B34" w:rsidRDefault="00F851BF" w:rsidP="00D900CB">
      <w:pPr>
        <w:pStyle w:val="Titre3"/>
        <w:numPr>
          <w:ilvl w:val="2"/>
          <w:numId w:val="5"/>
        </w:numPr>
        <w:jc w:val="both"/>
        <w:rPr>
          <w:rFonts w:asciiTheme="minorHAnsi" w:hAnsiTheme="minorHAnsi" w:cstheme="minorHAnsi"/>
          <w:color w:val="auto"/>
        </w:rPr>
      </w:pPr>
      <w:bookmarkStart w:id="48" w:name="_Toc90560114"/>
      <w:r w:rsidRPr="00FE4B34">
        <w:rPr>
          <w:rFonts w:asciiTheme="minorHAnsi" w:hAnsiTheme="minorHAnsi" w:cstheme="minorHAnsi"/>
          <w:color w:val="auto"/>
        </w:rPr>
        <w:t>Registre des catégories d'activités de traitement</w:t>
      </w:r>
      <w:bookmarkEnd w:id="48"/>
    </w:p>
    <w:p w14:paraId="12D1BC31" w14:textId="77777777" w:rsidR="00F851BF" w:rsidRPr="00FE4B34" w:rsidRDefault="00F851BF" w:rsidP="0043360C">
      <w:pPr>
        <w:pStyle w:val="ParagrapheIndent3"/>
        <w:spacing w:before="60" w:line="232" w:lineRule="exact"/>
        <w:ind w:left="20" w:right="20"/>
        <w:jc w:val="both"/>
        <w:rPr>
          <w:rFonts w:asciiTheme="minorHAnsi" w:hAnsiTheme="minorHAnsi" w:cstheme="minorHAnsi"/>
        </w:rPr>
      </w:pPr>
      <w:r w:rsidRPr="00FE4B34">
        <w:rPr>
          <w:rFonts w:asciiTheme="minorHAnsi" w:hAnsiTheme="minorHAnsi" w:cstheme="minorHAnsi"/>
        </w:rPr>
        <w:t>Le titulaire déclare tenir par écrit un registre de toutes les catégories d'activités de traitement effectuées pour le compte de l'acheteur comprenant :</w:t>
      </w:r>
    </w:p>
    <w:p w14:paraId="132D679D" w14:textId="77777777"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le</w:t>
      </w:r>
      <w:proofErr w:type="gramEnd"/>
      <w:r w:rsidRPr="00FE4B34">
        <w:rPr>
          <w:rFonts w:asciiTheme="minorHAnsi" w:hAnsiTheme="minorHAnsi" w:cstheme="minorHAnsi"/>
        </w:rPr>
        <w:t xml:space="preserve"> nom et les coordonnées du responsable de traitement pour le compte duquel il agit, des éventuels autres prestataires et, le cas échéant, du délégué à la protection des données,</w:t>
      </w:r>
    </w:p>
    <w:p w14:paraId="4FECB445" w14:textId="77777777"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les</w:t>
      </w:r>
      <w:proofErr w:type="gramEnd"/>
      <w:r w:rsidRPr="00FE4B34">
        <w:rPr>
          <w:rFonts w:asciiTheme="minorHAnsi" w:hAnsiTheme="minorHAnsi" w:cstheme="minorHAnsi"/>
        </w:rPr>
        <w:t xml:space="preserve"> catégories de traitements effectués pour le compte de l'acheteur,</w:t>
      </w:r>
    </w:p>
    <w:p w14:paraId="46CCAAC9" w14:textId="77777777"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le</w:t>
      </w:r>
      <w:proofErr w:type="gramEnd"/>
      <w:r w:rsidRPr="00FE4B34">
        <w:rPr>
          <w:rFonts w:asciiTheme="minorHAnsi" w:hAnsiTheme="minorHAnsi" w:cstheme="minorHAnsi"/>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34C0B431" w14:textId="77777777"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une</w:t>
      </w:r>
      <w:proofErr w:type="gramEnd"/>
      <w:r w:rsidRPr="00FE4B34">
        <w:rPr>
          <w:rFonts w:asciiTheme="minorHAnsi" w:hAnsiTheme="minorHAnsi" w:cstheme="minorHAnsi"/>
        </w:rPr>
        <w:t xml:space="preserve"> description générale des mesures de sécurité techniques et organisationnelles, y compris entre autres, selon les besoins</w:t>
      </w:r>
      <w:r w:rsidR="0043360C" w:rsidRPr="00FE4B34">
        <w:rPr>
          <w:rFonts w:asciiTheme="minorHAnsi" w:hAnsiTheme="minorHAnsi" w:cstheme="minorHAnsi"/>
        </w:rPr>
        <w:t> </w:t>
      </w:r>
      <w:r w:rsidRPr="00FE4B34">
        <w:rPr>
          <w:rFonts w:asciiTheme="minorHAnsi" w:hAnsiTheme="minorHAnsi" w:cstheme="minorHAnsi"/>
        </w:rPr>
        <w:t>:</w:t>
      </w:r>
    </w:p>
    <w:p w14:paraId="5FCD871A" w14:textId="77777777"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la</w:t>
      </w:r>
      <w:proofErr w:type="gramEnd"/>
      <w:r w:rsidRPr="00FE4B34">
        <w:rPr>
          <w:rFonts w:asciiTheme="minorHAnsi" w:hAnsiTheme="minorHAnsi" w:cstheme="minorHAnsi"/>
        </w:rPr>
        <w:t xml:space="preserve"> </w:t>
      </w:r>
      <w:proofErr w:type="spellStart"/>
      <w:r w:rsidRPr="00FE4B34">
        <w:rPr>
          <w:rFonts w:asciiTheme="minorHAnsi" w:hAnsiTheme="minorHAnsi" w:cstheme="minorHAnsi"/>
        </w:rPr>
        <w:t>pseudonymisation</w:t>
      </w:r>
      <w:proofErr w:type="spellEnd"/>
      <w:r w:rsidRPr="00FE4B34">
        <w:rPr>
          <w:rFonts w:asciiTheme="minorHAnsi" w:hAnsiTheme="minorHAnsi" w:cstheme="minorHAnsi"/>
        </w:rPr>
        <w:t xml:space="preserve"> et le chiffrement des données à caractère </w:t>
      </w:r>
      <w:proofErr w:type="gramStart"/>
      <w:r w:rsidRPr="00FE4B34">
        <w:rPr>
          <w:rFonts w:asciiTheme="minorHAnsi" w:hAnsiTheme="minorHAnsi" w:cstheme="minorHAnsi"/>
        </w:rPr>
        <w:t>personnel;</w:t>
      </w:r>
      <w:proofErr w:type="gramEnd"/>
    </w:p>
    <w:p w14:paraId="6AC4DF56" w14:textId="77777777"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des</w:t>
      </w:r>
      <w:proofErr w:type="gramEnd"/>
      <w:r w:rsidRPr="00FE4B34">
        <w:rPr>
          <w:rFonts w:asciiTheme="minorHAnsi" w:hAnsiTheme="minorHAnsi" w:cstheme="minorHAnsi"/>
        </w:rPr>
        <w:t xml:space="preserve"> moyens permettant de garantir la confidentialité, l'intégrité, la disponibilité et la résilience constantes des systèmes et des services de </w:t>
      </w:r>
      <w:proofErr w:type="gramStart"/>
      <w:r w:rsidRPr="00FE4B34">
        <w:rPr>
          <w:rFonts w:asciiTheme="minorHAnsi" w:hAnsiTheme="minorHAnsi" w:cstheme="minorHAnsi"/>
        </w:rPr>
        <w:t>traitement;</w:t>
      </w:r>
      <w:proofErr w:type="gramEnd"/>
    </w:p>
    <w:p w14:paraId="1DB8DFDA" w14:textId="77777777"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rPr>
      </w:pPr>
      <w:proofErr w:type="gramStart"/>
      <w:r w:rsidRPr="00FE4B34">
        <w:rPr>
          <w:rFonts w:asciiTheme="minorHAnsi" w:hAnsiTheme="minorHAnsi" w:cstheme="minorHAnsi"/>
        </w:rPr>
        <w:t>des</w:t>
      </w:r>
      <w:proofErr w:type="gramEnd"/>
      <w:r w:rsidRPr="00FE4B34">
        <w:rPr>
          <w:rFonts w:asciiTheme="minorHAnsi" w:hAnsiTheme="minorHAnsi" w:cstheme="minorHAnsi"/>
        </w:rPr>
        <w:t xml:space="preserve"> moyens permettant de rétablir la disponibilité des données à caractère personnel et l'accès à celles-ci dans des délais appropriés en cas d'incident physique ou </w:t>
      </w:r>
      <w:proofErr w:type="gramStart"/>
      <w:r w:rsidRPr="00FE4B34">
        <w:rPr>
          <w:rFonts w:asciiTheme="minorHAnsi" w:hAnsiTheme="minorHAnsi" w:cstheme="minorHAnsi"/>
        </w:rPr>
        <w:t>technique;</w:t>
      </w:r>
      <w:proofErr w:type="gramEnd"/>
    </w:p>
    <w:p w14:paraId="5870808A" w14:textId="77777777" w:rsidR="00F851BF" w:rsidRPr="00FE4B34" w:rsidRDefault="00F851BF" w:rsidP="00D900CB">
      <w:pPr>
        <w:pStyle w:val="ParagrapheIndent3"/>
        <w:numPr>
          <w:ilvl w:val="0"/>
          <w:numId w:val="16"/>
        </w:numPr>
        <w:spacing w:before="60" w:after="240" w:line="232" w:lineRule="exact"/>
        <w:ind w:right="20" w:hanging="238"/>
        <w:jc w:val="both"/>
        <w:rPr>
          <w:rFonts w:asciiTheme="minorHAnsi" w:hAnsiTheme="minorHAnsi" w:cstheme="minorHAnsi"/>
        </w:rPr>
      </w:pPr>
      <w:proofErr w:type="gramStart"/>
      <w:r w:rsidRPr="00FE4B34">
        <w:rPr>
          <w:rFonts w:asciiTheme="minorHAnsi" w:hAnsiTheme="minorHAnsi" w:cstheme="minorHAnsi"/>
        </w:rPr>
        <w:t>une</w:t>
      </w:r>
      <w:proofErr w:type="gramEnd"/>
      <w:r w:rsidRPr="00FE4B34">
        <w:rPr>
          <w:rFonts w:asciiTheme="minorHAnsi" w:hAnsiTheme="minorHAnsi" w:cstheme="minorHAnsi"/>
        </w:rPr>
        <w:t xml:space="preserve"> procédure visant à tester, à analyser et à évaluer régulièrement l'efficacité des mesures techniques et organisationnelles pour assurer la sécurité du traitement.</w:t>
      </w:r>
    </w:p>
    <w:p w14:paraId="6F001FDF" w14:textId="77777777" w:rsidR="00F851BF" w:rsidRPr="00FE4B34" w:rsidRDefault="00F851BF" w:rsidP="00D900CB">
      <w:pPr>
        <w:pStyle w:val="Titre3"/>
        <w:numPr>
          <w:ilvl w:val="2"/>
          <w:numId w:val="5"/>
        </w:numPr>
        <w:jc w:val="both"/>
        <w:rPr>
          <w:rFonts w:asciiTheme="minorHAnsi" w:hAnsiTheme="minorHAnsi" w:cstheme="minorHAnsi"/>
          <w:color w:val="auto"/>
        </w:rPr>
      </w:pPr>
      <w:bookmarkStart w:id="49" w:name="_Toc90560115"/>
      <w:r w:rsidRPr="00FE4B34">
        <w:rPr>
          <w:rFonts w:asciiTheme="minorHAnsi" w:hAnsiTheme="minorHAnsi" w:cstheme="minorHAnsi"/>
          <w:color w:val="auto"/>
        </w:rPr>
        <w:t>Documentation</w:t>
      </w:r>
      <w:bookmarkEnd w:id="49"/>
    </w:p>
    <w:p w14:paraId="72D3A3DF" w14:textId="77777777" w:rsidR="00F851BF" w:rsidRPr="00FE4B34" w:rsidRDefault="00F851BF" w:rsidP="0043360C">
      <w:pPr>
        <w:pStyle w:val="ParagrapheIndent3"/>
        <w:spacing w:before="60" w:line="232" w:lineRule="exact"/>
        <w:ind w:left="20" w:right="20"/>
        <w:jc w:val="both"/>
        <w:rPr>
          <w:rFonts w:asciiTheme="minorHAnsi" w:hAnsiTheme="minorHAnsi" w:cstheme="minorHAnsi"/>
          <w:szCs w:val="20"/>
        </w:rPr>
      </w:pPr>
      <w:r w:rsidRPr="00FE4B34">
        <w:rPr>
          <w:rFonts w:asciiTheme="minorHAnsi" w:hAnsiTheme="minorHAnsi" w:cstheme="minorHAnsi"/>
          <w:szCs w:val="20"/>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3C429793" w14:textId="77777777" w:rsidR="00F851BF" w:rsidRPr="00FE4B34" w:rsidRDefault="00F851BF" w:rsidP="00EB6E9F">
      <w:pPr>
        <w:pStyle w:val="Titre2"/>
      </w:pPr>
      <w:bookmarkStart w:id="50" w:name="_Toc90560116"/>
      <w:bookmarkStart w:id="51" w:name="_Toc173318767"/>
      <w:r w:rsidRPr="00FE4B34">
        <w:lastRenderedPageBreak/>
        <w:t>Obligations de l'acheteur</w:t>
      </w:r>
      <w:bookmarkEnd w:id="50"/>
      <w:bookmarkEnd w:id="51"/>
    </w:p>
    <w:p w14:paraId="61BDBC17" w14:textId="77777777" w:rsidR="00F851BF" w:rsidRPr="00FE4B34" w:rsidRDefault="00F851BF" w:rsidP="00F851BF">
      <w:pPr>
        <w:pStyle w:val="ParagrapheIndent2"/>
        <w:spacing w:line="232" w:lineRule="exact"/>
        <w:ind w:left="20" w:right="20"/>
        <w:jc w:val="both"/>
        <w:rPr>
          <w:rFonts w:asciiTheme="minorHAnsi" w:hAnsiTheme="minorHAnsi" w:cstheme="minorHAnsi"/>
          <w:szCs w:val="20"/>
          <w:lang w:val="fr-FR"/>
        </w:rPr>
      </w:pPr>
      <w:r w:rsidRPr="00FE4B34">
        <w:rPr>
          <w:rFonts w:asciiTheme="minorHAnsi" w:hAnsiTheme="minorHAnsi" w:cstheme="minorHAnsi"/>
          <w:szCs w:val="20"/>
          <w:lang w:val="fr-FR"/>
        </w:rPr>
        <w:t>L'acheteur s'engage à :</w:t>
      </w:r>
    </w:p>
    <w:p w14:paraId="46E5A874" w14:textId="09316024"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szCs w:val="20"/>
        </w:rPr>
      </w:pPr>
      <w:proofErr w:type="gramStart"/>
      <w:r w:rsidRPr="00FE4B34">
        <w:rPr>
          <w:rFonts w:asciiTheme="minorHAnsi" w:hAnsiTheme="minorHAnsi" w:cstheme="minorHAnsi"/>
          <w:szCs w:val="20"/>
        </w:rPr>
        <w:t>fournir</w:t>
      </w:r>
      <w:proofErr w:type="gramEnd"/>
      <w:r w:rsidRPr="00FE4B34">
        <w:rPr>
          <w:rFonts w:asciiTheme="minorHAnsi" w:hAnsiTheme="minorHAnsi" w:cstheme="minorHAnsi"/>
          <w:szCs w:val="20"/>
        </w:rPr>
        <w:t xml:space="preserve"> au titulaire les données visées à l'article </w:t>
      </w:r>
      <w:r w:rsidR="00AD6271">
        <w:rPr>
          <w:rFonts w:asciiTheme="minorHAnsi" w:hAnsiTheme="minorHAnsi" w:cstheme="minorHAnsi"/>
          <w:szCs w:val="20"/>
        </w:rPr>
        <w:fldChar w:fldCharType="begin"/>
      </w:r>
      <w:r w:rsidR="00AD6271">
        <w:rPr>
          <w:rFonts w:asciiTheme="minorHAnsi" w:hAnsiTheme="minorHAnsi" w:cstheme="minorHAnsi"/>
          <w:szCs w:val="20"/>
        </w:rPr>
        <w:instrText xml:space="preserve"> REF _Ref116369233 \r \h </w:instrText>
      </w:r>
      <w:r w:rsidR="00AD6271">
        <w:rPr>
          <w:rFonts w:asciiTheme="minorHAnsi" w:hAnsiTheme="minorHAnsi" w:cstheme="minorHAnsi"/>
          <w:szCs w:val="20"/>
        </w:rPr>
      </w:r>
      <w:r w:rsidR="00AD6271">
        <w:rPr>
          <w:rFonts w:asciiTheme="minorHAnsi" w:hAnsiTheme="minorHAnsi" w:cstheme="minorHAnsi"/>
          <w:szCs w:val="20"/>
        </w:rPr>
        <w:fldChar w:fldCharType="separate"/>
      </w:r>
      <w:r w:rsidR="00CD53F9">
        <w:rPr>
          <w:rFonts w:asciiTheme="minorHAnsi" w:hAnsiTheme="minorHAnsi" w:cstheme="minorHAnsi"/>
          <w:szCs w:val="20"/>
        </w:rPr>
        <w:t>6.1</w:t>
      </w:r>
      <w:r w:rsidR="00AD6271">
        <w:rPr>
          <w:rFonts w:asciiTheme="minorHAnsi" w:hAnsiTheme="minorHAnsi" w:cstheme="minorHAnsi"/>
          <w:szCs w:val="20"/>
        </w:rPr>
        <w:fldChar w:fldCharType="end"/>
      </w:r>
      <w:r w:rsidR="00AD6271">
        <w:rPr>
          <w:rFonts w:asciiTheme="minorHAnsi" w:hAnsiTheme="minorHAnsi" w:cstheme="minorHAnsi"/>
          <w:szCs w:val="20"/>
        </w:rPr>
        <w:t xml:space="preserve"> </w:t>
      </w:r>
      <w:r w:rsidRPr="00FE4B34">
        <w:rPr>
          <w:rFonts w:asciiTheme="minorHAnsi" w:hAnsiTheme="minorHAnsi" w:cstheme="minorHAnsi"/>
          <w:szCs w:val="20"/>
        </w:rPr>
        <w:t>"Description du traitement de données à caractère personnel",</w:t>
      </w:r>
    </w:p>
    <w:p w14:paraId="737C4BC5" w14:textId="77777777"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szCs w:val="20"/>
        </w:rPr>
      </w:pPr>
      <w:proofErr w:type="gramStart"/>
      <w:r w:rsidRPr="00FE4B34">
        <w:rPr>
          <w:rFonts w:asciiTheme="minorHAnsi" w:hAnsiTheme="minorHAnsi" w:cstheme="minorHAnsi"/>
          <w:szCs w:val="20"/>
        </w:rPr>
        <w:t>documenter</w:t>
      </w:r>
      <w:proofErr w:type="gramEnd"/>
      <w:r w:rsidRPr="00FE4B34">
        <w:rPr>
          <w:rFonts w:asciiTheme="minorHAnsi" w:hAnsiTheme="minorHAnsi" w:cstheme="minorHAnsi"/>
          <w:szCs w:val="20"/>
        </w:rPr>
        <w:t xml:space="preserve"> par écrit toute instruction concernant le traitement des données par le titulaire,</w:t>
      </w:r>
    </w:p>
    <w:p w14:paraId="0273B869" w14:textId="77777777"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szCs w:val="20"/>
        </w:rPr>
      </w:pPr>
      <w:proofErr w:type="gramStart"/>
      <w:r w:rsidRPr="00FE4B34">
        <w:rPr>
          <w:rFonts w:asciiTheme="minorHAnsi" w:hAnsiTheme="minorHAnsi" w:cstheme="minorHAnsi"/>
          <w:szCs w:val="20"/>
        </w:rPr>
        <w:t>veiller</w:t>
      </w:r>
      <w:proofErr w:type="gramEnd"/>
      <w:r w:rsidRPr="00FE4B34">
        <w:rPr>
          <w:rFonts w:asciiTheme="minorHAnsi" w:hAnsiTheme="minorHAnsi" w:cstheme="minorHAnsi"/>
          <w:szCs w:val="20"/>
        </w:rPr>
        <w:t>, au préalable et pendant toute la durée du traitement, au respect des obligations prévues par le règlement européen sur la protection des données de la part du titulaire,</w:t>
      </w:r>
    </w:p>
    <w:p w14:paraId="2C7640BA" w14:textId="77777777" w:rsidR="00F851BF" w:rsidRPr="00FE4B34" w:rsidRDefault="00F851BF" w:rsidP="00D900CB">
      <w:pPr>
        <w:pStyle w:val="ParagrapheIndent3"/>
        <w:numPr>
          <w:ilvl w:val="0"/>
          <w:numId w:val="16"/>
        </w:numPr>
        <w:spacing w:before="60" w:line="232" w:lineRule="exact"/>
        <w:ind w:right="20" w:hanging="238"/>
        <w:jc w:val="both"/>
        <w:rPr>
          <w:rFonts w:asciiTheme="minorHAnsi" w:hAnsiTheme="minorHAnsi" w:cstheme="minorHAnsi"/>
          <w:szCs w:val="20"/>
        </w:rPr>
      </w:pPr>
      <w:proofErr w:type="gramStart"/>
      <w:r w:rsidRPr="00FE4B34">
        <w:rPr>
          <w:rFonts w:asciiTheme="minorHAnsi" w:hAnsiTheme="minorHAnsi" w:cstheme="minorHAnsi"/>
          <w:szCs w:val="20"/>
        </w:rPr>
        <w:t>superviser</w:t>
      </w:r>
      <w:proofErr w:type="gramEnd"/>
      <w:r w:rsidRPr="00FE4B34">
        <w:rPr>
          <w:rFonts w:asciiTheme="minorHAnsi" w:hAnsiTheme="minorHAnsi" w:cstheme="minorHAnsi"/>
          <w:szCs w:val="20"/>
        </w:rPr>
        <w:t xml:space="preserve"> le traitement, y compris réaliser les audits et les inspections auprès du titulaire.</w:t>
      </w:r>
    </w:p>
    <w:p w14:paraId="6C837F58" w14:textId="77777777" w:rsidR="00AE526D" w:rsidRPr="00FE4B34" w:rsidRDefault="00F851BF" w:rsidP="00D900CB">
      <w:pPr>
        <w:pStyle w:val="Titre1"/>
        <w:numPr>
          <w:ilvl w:val="0"/>
          <w:numId w:val="5"/>
        </w:numPr>
        <w:rPr>
          <w:rFonts w:asciiTheme="minorHAnsi" w:hAnsiTheme="minorHAnsi" w:cstheme="minorHAnsi"/>
          <w:sz w:val="24"/>
          <w:szCs w:val="24"/>
          <w:highlight w:val="lightGray"/>
        </w:rPr>
      </w:pPr>
      <w:bookmarkStart w:id="52" w:name="_Toc173318768"/>
      <w:r w:rsidRPr="00FE4B34">
        <w:rPr>
          <w:rFonts w:asciiTheme="minorHAnsi" w:hAnsiTheme="minorHAnsi" w:cstheme="minorHAnsi"/>
          <w:sz w:val="24"/>
          <w:szCs w:val="24"/>
          <w:highlight w:val="lightGray"/>
        </w:rPr>
        <w:t>Durée et délais d’exécution</w:t>
      </w:r>
      <w:bookmarkEnd w:id="52"/>
    </w:p>
    <w:p w14:paraId="0BB95712" w14:textId="6BE6AD9C" w:rsidR="00AE526D" w:rsidRPr="006E4FE8" w:rsidRDefault="00AE526D" w:rsidP="00EB6E9F">
      <w:pPr>
        <w:pStyle w:val="Titre2"/>
      </w:pPr>
      <w:bookmarkStart w:id="53" w:name="_Toc173318769"/>
      <w:r w:rsidRPr="006E4FE8">
        <w:t xml:space="preserve">Durée </w:t>
      </w:r>
      <w:r w:rsidR="0043360C" w:rsidRPr="006E4FE8">
        <w:t>de l’accord-cadre</w:t>
      </w:r>
      <w:bookmarkEnd w:id="53"/>
    </w:p>
    <w:p w14:paraId="2CE2B89B" w14:textId="328E18B8" w:rsidR="00AE526D" w:rsidRPr="006E4FE8" w:rsidRDefault="00AE526D" w:rsidP="00AE526D">
      <w:pPr>
        <w:spacing w:after="18"/>
        <w:jc w:val="both"/>
        <w:rPr>
          <w:rFonts w:asciiTheme="minorHAnsi" w:hAnsiTheme="minorHAnsi" w:cstheme="minorHAnsi"/>
        </w:rPr>
      </w:pPr>
      <w:r w:rsidRPr="006E4FE8">
        <w:rPr>
          <w:rFonts w:asciiTheme="minorHAnsi" w:hAnsiTheme="minorHAnsi" w:cstheme="minorHAnsi"/>
        </w:rPr>
        <w:t xml:space="preserve">Le </w:t>
      </w:r>
      <w:r w:rsidR="00206F51" w:rsidRPr="006E4FE8">
        <w:rPr>
          <w:rFonts w:asciiTheme="minorHAnsi" w:hAnsiTheme="minorHAnsi" w:cstheme="minorHAnsi"/>
        </w:rPr>
        <w:t>contrat</w:t>
      </w:r>
      <w:r w:rsidRPr="006E4FE8">
        <w:rPr>
          <w:rFonts w:asciiTheme="minorHAnsi" w:hAnsiTheme="minorHAnsi" w:cstheme="minorHAnsi"/>
        </w:rPr>
        <w:t xml:space="preserve"> est conclu pour une durée de </w:t>
      </w:r>
      <w:r w:rsidR="003E27FB" w:rsidRPr="006E4FE8">
        <w:rPr>
          <w:rFonts w:asciiTheme="minorHAnsi" w:hAnsiTheme="minorHAnsi" w:cstheme="minorHAnsi"/>
        </w:rPr>
        <w:t xml:space="preserve">4 </w:t>
      </w:r>
      <w:r w:rsidRPr="006E4FE8">
        <w:rPr>
          <w:rFonts w:asciiTheme="minorHAnsi" w:hAnsiTheme="minorHAnsi" w:cstheme="minorHAnsi"/>
        </w:rPr>
        <w:t>mois, à compter de sa date de notification.</w:t>
      </w:r>
    </w:p>
    <w:p w14:paraId="5D12742B" w14:textId="77777777" w:rsidR="00AE526D" w:rsidRPr="006E4FE8" w:rsidRDefault="00AE526D" w:rsidP="00EB6E9F">
      <w:pPr>
        <w:pStyle w:val="Titre2"/>
      </w:pPr>
      <w:bookmarkStart w:id="54" w:name="_Toc173318770"/>
      <w:r w:rsidRPr="006E4FE8">
        <w:t>Reconduction</w:t>
      </w:r>
      <w:bookmarkEnd w:id="54"/>
    </w:p>
    <w:p w14:paraId="74188695" w14:textId="00DB1691" w:rsidR="00B87590" w:rsidRPr="006E4FE8" w:rsidRDefault="00CD3581" w:rsidP="00AE526D">
      <w:pPr>
        <w:spacing w:after="18"/>
        <w:jc w:val="both"/>
        <w:rPr>
          <w:rFonts w:asciiTheme="minorHAnsi" w:hAnsiTheme="minorHAnsi" w:cstheme="minorHAnsi"/>
        </w:rPr>
      </w:pPr>
      <w:r w:rsidRPr="006E4FE8">
        <w:rPr>
          <w:rFonts w:asciiTheme="minorHAnsi" w:hAnsiTheme="minorHAnsi" w:cstheme="minorHAnsi"/>
        </w:rPr>
        <w:t>Le contrat</w:t>
      </w:r>
      <w:r w:rsidR="00AE526D" w:rsidRPr="006E4FE8">
        <w:rPr>
          <w:rFonts w:asciiTheme="minorHAnsi" w:hAnsiTheme="minorHAnsi" w:cstheme="minorHAnsi"/>
        </w:rPr>
        <w:t xml:space="preserve"> est reconduit tacitement jusqu'à son terme. Le nombre de périodes de reconduction est fixé à </w:t>
      </w:r>
      <w:r w:rsidR="003E27FB" w:rsidRPr="006E4FE8">
        <w:rPr>
          <w:rFonts w:asciiTheme="minorHAnsi" w:hAnsiTheme="minorHAnsi" w:cstheme="minorHAnsi"/>
        </w:rPr>
        <w:t>1</w:t>
      </w:r>
      <w:r w:rsidR="00AE526D" w:rsidRPr="006E4FE8">
        <w:rPr>
          <w:rFonts w:asciiTheme="minorHAnsi" w:hAnsiTheme="minorHAnsi" w:cstheme="minorHAnsi"/>
        </w:rPr>
        <w:t>.</w:t>
      </w:r>
    </w:p>
    <w:p w14:paraId="27FF8D95" w14:textId="467EB189" w:rsidR="00AE526D" w:rsidRPr="006E4FE8" w:rsidRDefault="00AE526D" w:rsidP="00AE526D">
      <w:pPr>
        <w:spacing w:after="18"/>
        <w:jc w:val="both"/>
        <w:rPr>
          <w:rFonts w:asciiTheme="minorHAnsi" w:hAnsiTheme="minorHAnsi" w:cstheme="minorHAnsi"/>
        </w:rPr>
      </w:pPr>
      <w:r w:rsidRPr="006E4FE8">
        <w:rPr>
          <w:rFonts w:asciiTheme="minorHAnsi" w:hAnsiTheme="minorHAnsi" w:cstheme="minorHAnsi"/>
        </w:rPr>
        <w:t>La durée de chaque période de reconduction est de</w:t>
      </w:r>
      <w:r w:rsidR="003E27FB" w:rsidRPr="006E4FE8">
        <w:rPr>
          <w:rFonts w:asciiTheme="minorHAnsi" w:hAnsiTheme="minorHAnsi" w:cstheme="minorHAnsi"/>
        </w:rPr>
        <w:t xml:space="preserve"> 2 mois</w:t>
      </w:r>
      <w:r w:rsidRPr="006E4FE8">
        <w:rPr>
          <w:rFonts w:asciiTheme="minorHAnsi" w:hAnsiTheme="minorHAnsi" w:cstheme="minorHAnsi"/>
        </w:rPr>
        <w:t xml:space="preserve">. La durée maximale du contrat, toutes périodes confondues, est de </w:t>
      </w:r>
      <w:r w:rsidR="003E27FB" w:rsidRPr="006E4FE8">
        <w:rPr>
          <w:rFonts w:asciiTheme="minorHAnsi" w:hAnsiTheme="minorHAnsi" w:cstheme="minorHAnsi"/>
        </w:rPr>
        <w:t>6 mois</w:t>
      </w:r>
      <w:r w:rsidRPr="006E4FE8">
        <w:rPr>
          <w:rFonts w:asciiTheme="minorHAnsi" w:hAnsiTheme="minorHAnsi" w:cstheme="minorHAnsi"/>
        </w:rPr>
        <w:t>.</w:t>
      </w:r>
    </w:p>
    <w:p w14:paraId="11E75F8E" w14:textId="0A424347" w:rsidR="00AE526D" w:rsidRPr="006E4FE8" w:rsidRDefault="00AE526D" w:rsidP="00AE526D">
      <w:pPr>
        <w:spacing w:after="18"/>
        <w:jc w:val="both"/>
        <w:rPr>
          <w:rFonts w:asciiTheme="minorHAnsi" w:hAnsiTheme="minorHAnsi" w:cstheme="minorHAnsi"/>
        </w:rPr>
      </w:pPr>
      <w:r w:rsidRPr="006E4FE8">
        <w:rPr>
          <w:rFonts w:asciiTheme="minorHAnsi" w:hAnsiTheme="minorHAnsi" w:cstheme="minorHAnsi"/>
        </w:rPr>
        <w:t xml:space="preserve">La reconduction est considérée comme acceptée si aucune décision écrite contraire n'est prise par le pouvoir adjudicateur au moins </w:t>
      </w:r>
      <w:r w:rsidR="003E27FB" w:rsidRPr="006E4FE8">
        <w:rPr>
          <w:rFonts w:asciiTheme="minorHAnsi" w:hAnsiTheme="minorHAnsi" w:cstheme="minorHAnsi"/>
        </w:rPr>
        <w:t>10 jours</w:t>
      </w:r>
      <w:r w:rsidRPr="006E4FE8">
        <w:rPr>
          <w:rFonts w:asciiTheme="minorHAnsi" w:hAnsiTheme="minorHAnsi" w:cstheme="minorHAnsi"/>
        </w:rPr>
        <w:t xml:space="preserve"> avant la fin de la durée de validité d</w:t>
      </w:r>
      <w:r w:rsidR="00CD3581" w:rsidRPr="006E4FE8">
        <w:rPr>
          <w:rFonts w:asciiTheme="minorHAnsi" w:hAnsiTheme="minorHAnsi" w:cstheme="minorHAnsi"/>
        </w:rPr>
        <w:t>u présent contrat</w:t>
      </w:r>
      <w:r w:rsidRPr="006E4FE8">
        <w:rPr>
          <w:rFonts w:asciiTheme="minorHAnsi" w:hAnsiTheme="minorHAnsi" w:cstheme="minorHAnsi"/>
        </w:rPr>
        <w:t>. Le titulaire ne peut pas refuser la reconduction.</w:t>
      </w:r>
    </w:p>
    <w:p w14:paraId="51A40EA3" w14:textId="77777777" w:rsidR="00937581" w:rsidRPr="006E4FE8" w:rsidRDefault="00937581" w:rsidP="00AE526D">
      <w:pPr>
        <w:spacing w:after="18"/>
        <w:jc w:val="both"/>
        <w:rPr>
          <w:rFonts w:asciiTheme="minorHAnsi" w:hAnsiTheme="minorHAnsi" w:cstheme="minorHAnsi"/>
        </w:rPr>
      </w:pPr>
    </w:p>
    <w:p w14:paraId="1982BED0" w14:textId="4641EA78" w:rsidR="00937581" w:rsidRPr="00937581" w:rsidRDefault="00937581" w:rsidP="00937581">
      <w:pPr>
        <w:widowControl w:val="0"/>
        <w:jc w:val="both"/>
        <w:rPr>
          <w:rFonts w:asciiTheme="minorHAnsi" w:hAnsiTheme="minorHAnsi" w:cstheme="minorHAnsi"/>
        </w:rPr>
      </w:pPr>
      <w:r w:rsidRPr="001612A2">
        <w:rPr>
          <w:rFonts w:asciiTheme="minorHAnsi" w:hAnsiTheme="minorHAnsi" w:cstheme="minorHAnsi"/>
        </w:rPr>
        <w:t>Les pièces et attestations mentionnées ci-dessus sont déposées par le titulaire sur la plateforme en ligne mise à disposition, gratuitement, par l</w:t>
      </w:r>
      <w:r w:rsidR="00A91736" w:rsidRPr="001612A2">
        <w:rPr>
          <w:rFonts w:asciiTheme="minorHAnsi" w:hAnsiTheme="minorHAnsi" w:cstheme="minorHAnsi"/>
        </w:rPr>
        <w:t>e GIE Groupe</w:t>
      </w:r>
      <w:r w:rsidRPr="001612A2">
        <w:rPr>
          <w:rFonts w:asciiTheme="minorHAnsi" w:hAnsiTheme="minorHAnsi" w:cstheme="minorHAnsi"/>
        </w:rPr>
        <w:t xml:space="preserve"> CCI Paris Ile-de-France, à l’adresse suivante : </w:t>
      </w:r>
      <w:hyperlink r:id="rId12" w:history="1">
        <w:r w:rsidRPr="001612A2">
          <w:rPr>
            <w:rStyle w:val="Lienhypertexte"/>
            <w:rFonts w:asciiTheme="minorHAnsi" w:hAnsiTheme="minorHAnsi" w:cstheme="minorHAnsi"/>
          </w:rPr>
          <w:t>http://www.e-attestations.fr</w:t>
        </w:r>
      </w:hyperlink>
      <w:r>
        <w:rPr>
          <w:rFonts w:asciiTheme="minorHAnsi" w:hAnsiTheme="minorHAnsi" w:cstheme="minorHAnsi"/>
        </w:rPr>
        <w:t xml:space="preserve"> </w:t>
      </w:r>
    </w:p>
    <w:p w14:paraId="7B7FE793" w14:textId="77777777" w:rsidR="00AE526D" w:rsidRPr="00FE4B34" w:rsidRDefault="00AE526D" w:rsidP="00EB6E9F">
      <w:pPr>
        <w:pStyle w:val="Titre2"/>
      </w:pPr>
      <w:bookmarkStart w:id="55" w:name="_Toc173318771"/>
      <w:r w:rsidRPr="00FE4B34">
        <w:t>Prolongation des délais</w:t>
      </w:r>
      <w:bookmarkEnd w:id="55"/>
    </w:p>
    <w:p w14:paraId="74E3F719" w14:textId="695655EF" w:rsidR="00AE526D" w:rsidRPr="00526834" w:rsidRDefault="00AE526D" w:rsidP="00AE526D">
      <w:pPr>
        <w:jc w:val="both"/>
        <w:rPr>
          <w:rFonts w:asciiTheme="minorHAnsi" w:hAnsiTheme="minorHAnsi" w:cstheme="minorHAnsi"/>
          <w:color w:val="0000FF"/>
        </w:rPr>
      </w:pPr>
      <w:r w:rsidRPr="00FE4B34">
        <w:rPr>
          <w:rFonts w:asciiTheme="minorHAnsi" w:hAnsiTheme="minorHAnsi" w:cstheme="minorHAnsi"/>
        </w:rPr>
        <w:t xml:space="preserve">Une prolongation du </w:t>
      </w:r>
      <w:r w:rsidRPr="003E27FB">
        <w:rPr>
          <w:rFonts w:asciiTheme="minorHAnsi" w:hAnsiTheme="minorHAnsi" w:cstheme="minorHAnsi"/>
        </w:rPr>
        <w:t xml:space="preserve">délai d’exécution peut être accordée par le pouvoir adjudicateur dans les conditions de l’article 13.3 du </w:t>
      </w:r>
      <w:r w:rsidR="00517DC6" w:rsidRPr="003E27FB">
        <w:rPr>
          <w:rFonts w:asciiTheme="minorHAnsi" w:hAnsiTheme="minorHAnsi" w:cstheme="minorHAnsi"/>
        </w:rPr>
        <w:t>CCAG PI</w:t>
      </w:r>
      <w:r w:rsidRPr="003E27FB">
        <w:rPr>
          <w:rFonts w:asciiTheme="minorHAnsi" w:hAnsiTheme="minorHAnsi" w:cstheme="minorHAnsi"/>
        </w:rPr>
        <w:t>.</w:t>
      </w:r>
    </w:p>
    <w:p w14:paraId="688B6E4B" w14:textId="77777777" w:rsidR="00C67F24" w:rsidRPr="00FE4B34" w:rsidRDefault="00745862" w:rsidP="00D900CB">
      <w:pPr>
        <w:pStyle w:val="Titre1"/>
        <w:numPr>
          <w:ilvl w:val="0"/>
          <w:numId w:val="5"/>
        </w:numPr>
        <w:spacing w:before="480"/>
        <w:rPr>
          <w:rFonts w:asciiTheme="minorHAnsi" w:hAnsiTheme="minorHAnsi" w:cstheme="minorHAnsi"/>
          <w:sz w:val="24"/>
          <w:szCs w:val="24"/>
          <w:highlight w:val="lightGray"/>
        </w:rPr>
      </w:pPr>
      <w:bookmarkStart w:id="56" w:name="_Toc173318772"/>
      <w:r w:rsidRPr="00FE4B34">
        <w:rPr>
          <w:rFonts w:asciiTheme="minorHAnsi" w:hAnsiTheme="minorHAnsi" w:cstheme="minorHAnsi"/>
          <w:sz w:val="24"/>
          <w:szCs w:val="24"/>
          <w:highlight w:val="lightGray"/>
        </w:rPr>
        <w:t>P</w:t>
      </w:r>
      <w:r w:rsidR="00C67F24" w:rsidRPr="00FE4B34">
        <w:rPr>
          <w:rFonts w:asciiTheme="minorHAnsi" w:hAnsiTheme="minorHAnsi" w:cstheme="minorHAnsi"/>
          <w:sz w:val="24"/>
          <w:szCs w:val="24"/>
          <w:highlight w:val="lightGray"/>
        </w:rPr>
        <w:t>rix</w:t>
      </w:r>
      <w:bookmarkEnd w:id="56"/>
    </w:p>
    <w:p w14:paraId="481328F5" w14:textId="77777777" w:rsidR="00C67F24" w:rsidRPr="00FE4B34" w:rsidRDefault="00C67F24" w:rsidP="00EB6E9F">
      <w:pPr>
        <w:pStyle w:val="Titre2"/>
      </w:pPr>
      <w:bookmarkStart w:id="57" w:name="_Toc359330055"/>
      <w:bookmarkStart w:id="58" w:name="_Toc488050888"/>
      <w:bookmarkStart w:id="59" w:name="_Toc173318773"/>
      <w:r w:rsidRPr="00FE4B34">
        <w:t>Contenu des pri</w:t>
      </w:r>
      <w:bookmarkEnd w:id="57"/>
      <w:bookmarkEnd w:id="58"/>
      <w:r w:rsidRPr="00FE4B34">
        <w:t>x</w:t>
      </w:r>
      <w:bookmarkEnd w:id="59"/>
    </w:p>
    <w:p w14:paraId="1F3CA2B8" w14:textId="18E49FD6" w:rsidR="00E7390E" w:rsidRPr="002A47AF" w:rsidRDefault="00E7390E" w:rsidP="00E7390E">
      <w:pPr>
        <w:spacing w:after="120"/>
        <w:jc w:val="both"/>
      </w:pPr>
      <w:r w:rsidRPr="002A47AF">
        <w:t xml:space="preserve">Les prix du marché sont des prix unitaires exprimés en euros Hors Taxe (€ HT), par dérogation aux dispositions de l’article </w:t>
      </w:r>
      <w:r w:rsidRPr="003020DF">
        <w:t>10.1.3 du CCAG applicable au présent marché.</w:t>
      </w:r>
    </w:p>
    <w:p w14:paraId="743B31A0" w14:textId="77777777" w:rsidR="00E7390E" w:rsidRPr="004F2010" w:rsidRDefault="00E7390E" w:rsidP="00E7390E">
      <w:pPr>
        <w:spacing w:after="120"/>
        <w:jc w:val="both"/>
        <w:rPr>
          <w:rFonts w:cstheme="minorHAnsi"/>
          <w:bCs/>
        </w:rPr>
      </w:pPr>
      <w:r>
        <w:rPr>
          <w:rFonts w:cstheme="minorHAnsi"/>
          <w:bCs/>
        </w:rPr>
        <w:t xml:space="preserve">Les prestations </w:t>
      </w:r>
      <w:r w:rsidRPr="004F2010">
        <w:rPr>
          <w:rFonts w:cstheme="minorHAnsi"/>
          <w:bCs/>
        </w:rPr>
        <w:t>sont réglées par application des prix unitaires indiqués au Bordereau de Prix Unitaires (BPU) aux quantités commandées.</w:t>
      </w:r>
    </w:p>
    <w:p w14:paraId="2DC783E5" w14:textId="0933BC90" w:rsidR="00E7390E" w:rsidRPr="00E71F49" w:rsidRDefault="00E7390E" w:rsidP="00E7390E">
      <w:pPr>
        <w:spacing w:after="120"/>
        <w:jc w:val="both"/>
      </w:pPr>
      <w:r>
        <w:t>Par dérogation</w:t>
      </w:r>
      <w:r w:rsidRPr="392B7E6E">
        <w:t xml:space="preserve"> à </w:t>
      </w:r>
      <w:r w:rsidRPr="002A47AF">
        <w:t xml:space="preserve">l’article </w:t>
      </w:r>
      <w:r w:rsidRPr="003020DF">
        <w:t>10.1.3 du CCAG applicable au présent marché</w:t>
      </w:r>
      <w:r w:rsidRPr="002A47AF">
        <w:t xml:space="preserve">, les prix sont réputés complets. Ils comprennent notamment toutes les charges fiscales ou autres frappant obligatoirement les prestations </w:t>
      </w:r>
      <w:r w:rsidRPr="002A47AF">
        <w:rPr>
          <w:rFonts w:eastAsia="Calibri" w:cs="Calibri"/>
        </w:rPr>
        <w:t>- à l’exception de la TVA</w:t>
      </w:r>
      <w:r w:rsidRPr="002A47AF">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 ainsi que toute sujétion d’exécution. Ils comprennent notamment les frais suivants :</w:t>
      </w:r>
    </w:p>
    <w:p w14:paraId="5A1BAAA7" w14:textId="77777777" w:rsidR="00E7390E" w:rsidRPr="00E71F49" w:rsidRDefault="00E7390E" w:rsidP="00D900CB">
      <w:pPr>
        <w:numPr>
          <w:ilvl w:val="0"/>
          <w:numId w:val="4"/>
        </w:numPr>
        <w:spacing w:line="259" w:lineRule="auto"/>
        <w:ind w:left="714" w:hanging="357"/>
        <w:jc w:val="both"/>
      </w:pPr>
      <w:r w:rsidRPr="392B7E6E">
        <w:t xml:space="preserve">Les coûts de gestion administrative, financière et technique du marché, dont </w:t>
      </w:r>
      <w:r>
        <w:t xml:space="preserve">les </w:t>
      </w:r>
      <w:r w:rsidRPr="392B7E6E">
        <w:t xml:space="preserve">frais de secrétariat, de coordination et de planifications internes, de certifications éventuelles, ainsi que </w:t>
      </w:r>
      <w:r>
        <w:t xml:space="preserve">les </w:t>
      </w:r>
      <w:r w:rsidRPr="392B7E6E">
        <w:t>frais d’assurances nécessaires,</w:t>
      </w:r>
    </w:p>
    <w:p w14:paraId="726EA6ED" w14:textId="77777777" w:rsidR="00E7390E" w:rsidRPr="00E71F49" w:rsidRDefault="00E7390E" w:rsidP="00D900CB">
      <w:pPr>
        <w:numPr>
          <w:ilvl w:val="0"/>
          <w:numId w:val="4"/>
        </w:numPr>
        <w:spacing w:line="259" w:lineRule="auto"/>
        <w:ind w:left="714" w:hanging="357"/>
        <w:jc w:val="both"/>
      </w:pPr>
      <w:r w:rsidRPr="392B7E6E">
        <w:t>Les frais de déplacement nécessaires à l’exercice de la mission, (transport, hébergement et/ou restauration),</w:t>
      </w:r>
    </w:p>
    <w:p w14:paraId="1A06BF45" w14:textId="77777777" w:rsidR="00E7390E" w:rsidRPr="00E71F49" w:rsidRDefault="00E7390E" w:rsidP="00D900CB">
      <w:pPr>
        <w:numPr>
          <w:ilvl w:val="0"/>
          <w:numId w:val="4"/>
        </w:numPr>
        <w:spacing w:line="259" w:lineRule="auto"/>
        <w:ind w:left="714" w:hanging="357"/>
        <w:jc w:val="both"/>
        <w:rPr>
          <w:rFonts w:cstheme="minorHAnsi"/>
        </w:rPr>
      </w:pPr>
      <w:r>
        <w:rPr>
          <w:rFonts w:cstheme="minorHAnsi"/>
        </w:rPr>
        <w:t>L’</w:t>
      </w:r>
      <w:r w:rsidRPr="00E71F49">
        <w:rPr>
          <w:rFonts w:cstheme="minorHAnsi"/>
        </w:rPr>
        <w:t xml:space="preserve">établissement et </w:t>
      </w:r>
      <w:r>
        <w:rPr>
          <w:rFonts w:cstheme="minorHAnsi"/>
        </w:rPr>
        <w:t xml:space="preserve">la </w:t>
      </w:r>
      <w:r w:rsidRPr="00E71F49">
        <w:rPr>
          <w:rFonts w:cstheme="minorHAnsi"/>
        </w:rPr>
        <w:t>remise des rapports, bilans, documents, etc. et cession éventuelle des droits de propriété de ces documents au pouvoir adjudicateur,</w:t>
      </w:r>
    </w:p>
    <w:p w14:paraId="0FE48692" w14:textId="77777777" w:rsidR="00E7390E" w:rsidRPr="00E71F49" w:rsidRDefault="00E7390E" w:rsidP="00D900CB">
      <w:pPr>
        <w:numPr>
          <w:ilvl w:val="0"/>
          <w:numId w:val="4"/>
        </w:numPr>
        <w:spacing w:line="259" w:lineRule="auto"/>
        <w:ind w:left="714" w:hanging="357"/>
        <w:jc w:val="both"/>
        <w:rPr>
          <w:rFonts w:cstheme="minorHAnsi"/>
        </w:rPr>
      </w:pPr>
      <w:r>
        <w:rPr>
          <w:rFonts w:cstheme="minorHAnsi"/>
        </w:rPr>
        <w:t xml:space="preserve">La </w:t>
      </w:r>
      <w:r w:rsidRPr="00E71F49">
        <w:rPr>
          <w:rFonts w:cstheme="minorHAnsi"/>
        </w:rPr>
        <w:t xml:space="preserve">participation à l’ensemble des réunions telles que fixées par le présent </w:t>
      </w:r>
      <w:r w:rsidRPr="00947B6B">
        <w:rPr>
          <w:rFonts w:cstheme="minorHAnsi"/>
        </w:rPr>
        <w:t>AE/CC</w:t>
      </w:r>
      <w:r w:rsidRPr="00947B6B">
        <w:rPr>
          <w:rFonts w:cstheme="minorHAnsi"/>
          <w:color w:val="FF0000"/>
        </w:rPr>
        <w:t>A</w:t>
      </w:r>
      <w:r w:rsidRPr="00947B6B">
        <w:rPr>
          <w:rFonts w:cstheme="minorHAnsi"/>
        </w:rPr>
        <w:t>P,</w:t>
      </w:r>
      <w:r w:rsidRPr="00E71F49">
        <w:rPr>
          <w:rFonts w:cstheme="minorHAnsi"/>
        </w:rPr>
        <w:t xml:space="preserve"> éventuellement complété des réunions supplémentaires proposées par le titulaire dans son offre,</w:t>
      </w:r>
    </w:p>
    <w:p w14:paraId="4D0B53F9" w14:textId="77777777" w:rsidR="00E7390E" w:rsidRPr="00E71F49" w:rsidRDefault="00E7390E" w:rsidP="00D900CB">
      <w:pPr>
        <w:numPr>
          <w:ilvl w:val="0"/>
          <w:numId w:val="4"/>
        </w:numPr>
        <w:spacing w:line="259" w:lineRule="auto"/>
        <w:ind w:left="714" w:hanging="357"/>
        <w:jc w:val="both"/>
        <w:rPr>
          <w:rFonts w:cstheme="minorHAnsi"/>
        </w:rPr>
      </w:pPr>
      <w:r>
        <w:rPr>
          <w:rFonts w:cstheme="minorHAnsi"/>
        </w:rPr>
        <w:t xml:space="preserve">Les </w:t>
      </w:r>
      <w:r w:rsidRPr="00E71F49">
        <w:rPr>
          <w:rFonts w:cstheme="minorHAnsi"/>
        </w:rPr>
        <w:t>dépenses liées aux dispositions de la législation en vigueur,</w:t>
      </w:r>
    </w:p>
    <w:p w14:paraId="46A1557E" w14:textId="77777777" w:rsidR="00E7390E" w:rsidRPr="00E71F49" w:rsidRDefault="00E7390E" w:rsidP="00D900CB">
      <w:pPr>
        <w:numPr>
          <w:ilvl w:val="0"/>
          <w:numId w:val="4"/>
        </w:numPr>
        <w:spacing w:line="259" w:lineRule="auto"/>
        <w:ind w:left="714" w:hanging="357"/>
        <w:jc w:val="both"/>
        <w:rPr>
          <w:rFonts w:cstheme="minorHAnsi"/>
        </w:rPr>
      </w:pPr>
      <w:r>
        <w:rPr>
          <w:rFonts w:cstheme="minorHAnsi"/>
        </w:rPr>
        <w:t>L’</w:t>
      </w:r>
      <w:r w:rsidRPr="00E71F49">
        <w:rPr>
          <w:rFonts w:cstheme="minorHAnsi"/>
        </w:rPr>
        <w:t>exécution des prestations conformément au marché, ainsi que toute sujétion permettant de mener à bien la mission et les prestations objet du marché.</w:t>
      </w:r>
    </w:p>
    <w:p w14:paraId="36599B0A" w14:textId="77777777" w:rsidR="00E7390E" w:rsidRPr="00E71F49" w:rsidRDefault="00E7390E" w:rsidP="00E7390E">
      <w:pPr>
        <w:spacing w:before="240" w:after="120"/>
        <w:jc w:val="both"/>
        <w:rPr>
          <w:rFonts w:cstheme="minorHAnsi"/>
        </w:rPr>
      </w:pPr>
      <w:r w:rsidRPr="00E71F49">
        <w:rPr>
          <w:rFonts w:cstheme="minorHAnsi"/>
        </w:rPr>
        <w:lastRenderedPageBreak/>
        <w:t>Aucune plus-value ou indemnité particulière pour méconnaissance d’inconvénients, sujétions ou difficultés de quelque nature que ce soit ne pourront être réclamées.</w:t>
      </w:r>
    </w:p>
    <w:p w14:paraId="7028D03E" w14:textId="77777777" w:rsidR="00C67F24" w:rsidRPr="00FE4B34" w:rsidRDefault="00C67F24" w:rsidP="00C67F24">
      <w:pPr>
        <w:spacing w:after="120"/>
        <w:jc w:val="both"/>
        <w:rPr>
          <w:rFonts w:asciiTheme="minorHAnsi" w:hAnsiTheme="minorHAnsi" w:cstheme="minorHAnsi"/>
        </w:rPr>
      </w:pPr>
      <w:r w:rsidRPr="00FE4B34">
        <w:rPr>
          <w:rFonts w:asciiTheme="minorHAnsi" w:hAnsiTheme="minorHAnsi" w:cstheme="minorHAnsi"/>
        </w:rPr>
        <w:t>Le marché est conclu dans l'unité monétaire Euro (€).</w:t>
      </w:r>
    </w:p>
    <w:p w14:paraId="68C9BAF4" w14:textId="77777777" w:rsidR="00C67F24" w:rsidRPr="00FE4B34" w:rsidRDefault="00C67F24" w:rsidP="00EB6E9F">
      <w:pPr>
        <w:pStyle w:val="Titre2"/>
      </w:pPr>
      <w:bookmarkStart w:id="60" w:name="_Toc359330056"/>
      <w:bookmarkStart w:id="61" w:name="_Toc488050889"/>
      <w:bookmarkStart w:id="62" w:name="_Toc173318774"/>
      <w:r w:rsidRPr="00FE4B34">
        <w:t>Mois d’établissement des prix</w:t>
      </w:r>
      <w:bookmarkEnd w:id="60"/>
      <w:bookmarkEnd w:id="61"/>
      <w:bookmarkEnd w:id="62"/>
    </w:p>
    <w:p w14:paraId="1E161A27" w14:textId="71DDFA42" w:rsidR="00C67F24" w:rsidRPr="00FE4B34" w:rsidRDefault="00C67F24" w:rsidP="00C67F24">
      <w:pPr>
        <w:spacing w:after="120"/>
        <w:jc w:val="both"/>
        <w:rPr>
          <w:rFonts w:asciiTheme="minorHAnsi" w:hAnsiTheme="minorHAnsi" w:cstheme="minorHAnsi"/>
        </w:rPr>
      </w:pPr>
      <w:bookmarkStart w:id="63" w:name="_Toc359330057"/>
      <w:r w:rsidRPr="00FE4B34">
        <w:rPr>
          <w:rFonts w:asciiTheme="minorHAnsi" w:hAnsiTheme="minorHAnsi" w:cstheme="minorHAnsi"/>
        </w:rPr>
        <w:t xml:space="preserve">Les prix </w:t>
      </w:r>
      <w:r w:rsidRPr="00CD3581">
        <w:rPr>
          <w:rFonts w:asciiTheme="minorHAnsi" w:hAnsiTheme="minorHAnsi" w:cstheme="minorHAnsi"/>
        </w:rPr>
        <w:t xml:space="preserve">du </w:t>
      </w:r>
      <w:r w:rsidR="00783CBE" w:rsidRPr="00CD3581">
        <w:rPr>
          <w:rFonts w:asciiTheme="minorHAnsi" w:hAnsiTheme="minorHAnsi" w:cstheme="minorHAnsi"/>
        </w:rPr>
        <w:t>contrat</w:t>
      </w:r>
      <w:r w:rsidR="00745862" w:rsidRPr="00CD3581">
        <w:rPr>
          <w:rFonts w:asciiTheme="minorHAnsi" w:hAnsiTheme="minorHAnsi" w:cstheme="minorHAnsi"/>
        </w:rPr>
        <w:t xml:space="preserve"> </w:t>
      </w:r>
      <w:r w:rsidRPr="00FE4B34">
        <w:rPr>
          <w:rFonts w:asciiTheme="minorHAnsi" w:hAnsiTheme="minorHAnsi" w:cstheme="minorHAnsi"/>
        </w:rPr>
        <w:t>sont établis sur la base des conditions économiques en vigueur au mois de remise des offres (date limite de remise des offres). Ce mois est appelé « mois zéro », M</w:t>
      </w:r>
      <w:r w:rsidRPr="00FE4B34">
        <w:rPr>
          <w:rFonts w:asciiTheme="minorHAnsi" w:hAnsiTheme="minorHAnsi" w:cstheme="minorHAnsi"/>
          <w:vertAlign w:val="subscript"/>
        </w:rPr>
        <w:t>0</w:t>
      </w:r>
      <w:r w:rsidRPr="00FE4B34">
        <w:rPr>
          <w:rFonts w:asciiTheme="minorHAnsi" w:hAnsiTheme="minorHAnsi" w:cstheme="minorHAnsi"/>
        </w:rPr>
        <w:t>.</w:t>
      </w:r>
    </w:p>
    <w:p w14:paraId="50F61924" w14:textId="77777777" w:rsidR="00C67F24" w:rsidRPr="00FE4B34" w:rsidRDefault="00C67F24" w:rsidP="00EB6E9F">
      <w:pPr>
        <w:pStyle w:val="Titre2"/>
        <w:rPr>
          <w:b/>
        </w:rPr>
      </w:pPr>
      <w:bookmarkStart w:id="64" w:name="_Toc488050890"/>
      <w:bookmarkStart w:id="65" w:name="_Toc173318775"/>
      <w:r w:rsidRPr="00FE4B34">
        <w:t>Forme et variation des prix</w:t>
      </w:r>
      <w:bookmarkEnd w:id="63"/>
      <w:bookmarkEnd w:id="64"/>
      <w:bookmarkEnd w:id="65"/>
    </w:p>
    <w:p w14:paraId="1148524D" w14:textId="77777777" w:rsidR="00C67F24" w:rsidRPr="00FE4B34" w:rsidRDefault="00C67F24" w:rsidP="00C67F24">
      <w:pPr>
        <w:spacing w:after="120"/>
        <w:jc w:val="both"/>
        <w:rPr>
          <w:rFonts w:asciiTheme="minorHAnsi" w:hAnsiTheme="minorHAnsi" w:cstheme="minorHAnsi"/>
          <w:bCs/>
        </w:rPr>
      </w:pPr>
      <w:r w:rsidRPr="00FE4B34">
        <w:rPr>
          <w:rFonts w:asciiTheme="minorHAnsi" w:hAnsiTheme="minorHAnsi" w:cstheme="minorHAnsi"/>
          <w:bCs/>
        </w:rPr>
        <w:t>Les prix du marché sont fermes.</w:t>
      </w:r>
    </w:p>
    <w:p w14:paraId="1E8A123E" w14:textId="77777777" w:rsidR="00C67F24" w:rsidRPr="00FE4B34" w:rsidRDefault="00C67F24" w:rsidP="00C67F24">
      <w:pPr>
        <w:spacing w:after="120"/>
        <w:jc w:val="both"/>
        <w:rPr>
          <w:rFonts w:asciiTheme="minorHAnsi" w:hAnsiTheme="minorHAnsi" w:cstheme="minorHAnsi"/>
        </w:rPr>
      </w:pPr>
      <w:r w:rsidRPr="00FE4B34">
        <w:rPr>
          <w:rFonts w:asciiTheme="minorHAnsi" w:hAnsiTheme="minorHAnsi" w:cstheme="minorHAnsi"/>
          <w:bCs/>
        </w:rPr>
        <w:t>Sauf dispositions contraires, tous les montants figurant dans le présent marché, sont exprim</w:t>
      </w:r>
      <w:r w:rsidRPr="003E27FB">
        <w:rPr>
          <w:rFonts w:asciiTheme="minorHAnsi" w:hAnsiTheme="minorHAnsi" w:cstheme="minorHAnsi"/>
          <w:bCs/>
        </w:rPr>
        <w:t>és hors TVA. Les montants des acomptes et du solde sont calculés en appliquant les taux de TVA en vigueur à la date du fait générateur de</w:t>
      </w:r>
      <w:r w:rsidRPr="00FE4B34">
        <w:rPr>
          <w:rFonts w:asciiTheme="minorHAnsi" w:hAnsiTheme="minorHAnsi" w:cstheme="minorHAnsi"/>
          <w:bCs/>
        </w:rPr>
        <w:t xml:space="preserve"> la TVA.</w:t>
      </w:r>
    </w:p>
    <w:p w14:paraId="683C98CE" w14:textId="77777777" w:rsidR="00FE4B34" w:rsidRPr="00FE4B34" w:rsidRDefault="00FE4B34" w:rsidP="00EB6E9F">
      <w:pPr>
        <w:pStyle w:val="Titre2"/>
      </w:pPr>
      <w:bookmarkStart w:id="66" w:name="_Toc173318776"/>
      <w:r w:rsidRPr="00FE4B34">
        <w:t>Clause de réexamen</w:t>
      </w:r>
      <w:bookmarkEnd w:id="66"/>
      <w:r w:rsidRPr="00FE4B34">
        <w:t xml:space="preserve"> </w:t>
      </w:r>
    </w:p>
    <w:p w14:paraId="3B5600AC" w14:textId="0D91480A" w:rsidR="00EC23ED" w:rsidRDefault="00E154C8"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Conformément aux dispositions de l’article L2194-1 du code de la commande publique, le présent contrat peut être modifié dans les conditions ci-dessous, sans que ces modifications viennent changer l’objet ou la nature globale du contrat.</w:t>
      </w:r>
    </w:p>
    <w:p w14:paraId="2A530660" w14:textId="3D7AD262" w:rsidR="00E154C8" w:rsidRPr="00315463" w:rsidRDefault="00E154C8" w:rsidP="00D900CB">
      <w:pPr>
        <w:pStyle w:val="Paragraphedeliste"/>
        <w:numPr>
          <w:ilvl w:val="0"/>
          <w:numId w:val="22"/>
        </w:numPr>
        <w:spacing w:after="240"/>
        <w:jc w:val="both"/>
        <w:rPr>
          <w:rFonts w:asciiTheme="minorHAnsi" w:eastAsiaTheme="minorHAnsi" w:hAnsiTheme="minorHAnsi" w:cstheme="minorHAnsi"/>
          <w:b/>
          <w:bCs/>
          <w:lang w:eastAsia="en-US"/>
        </w:rPr>
      </w:pPr>
      <w:r w:rsidRPr="00315463">
        <w:rPr>
          <w:rFonts w:asciiTheme="minorHAnsi" w:eastAsiaTheme="minorHAnsi" w:hAnsiTheme="minorHAnsi" w:cstheme="minorHAnsi"/>
          <w:b/>
          <w:bCs/>
          <w:lang w:eastAsia="en-US"/>
        </w:rPr>
        <w:t>Modification(s) et/ou ajout(s) de prestation et/ou de matériel</w:t>
      </w:r>
    </w:p>
    <w:p w14:paraId="592D265B" w14:textId="7D1939C3" w:rsidR="00E154C8" w:rsidRDefault="00E154C8"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Pendant la durée d’exécution du contrat, les parties peuvent convenir de modifications et/ou d’ajouts d’une (des) prestation(s) et/ou matériel(s).</w:t>
      </w:r>
    </w:p>
    <w:p w14:paraId="4F7ACF70" w14:textId="3C740B8F" w:rsidR="00E154C8" w:rsidRDefault="00E154C8"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Sont notamment concernés (liste non limitative et non exhaustive) :</w:t>
      </w:r>
    </w:p>
    <w:p w14:paraId="65EE7ED8" w14:textId="0071E3C8" w:rsidR="00E154C8" w:rsidRDefault="00E154C8" w:rsidP="00D900CB">
      <w:pPr>
        <w:pStyle w:val="Paragraphedeliste"/>
        <w:numPr>
          <w:ilvl w:val="0"/>
          <w:numId w:val="23"/>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Les modifications et/ou ajouts rendus nécessaires </w:t>
      </w:r>
      <w:proofErr w:type="gramStart"/>
      <w:r>
        <w:rPr>
          <w:rFonts w:asciiTheme="minorHAnsi" w:eastAsiaTheme="minorHAnsi" w:hAnsiTheme="minorHAnsi" w:cstheme="minorHAnsi"/>
          <w:lang w:eastAsia="en-US"/>
        </w:rPr>
        <w:t>suite à des évolutions</w:t>
      </w:r>
      <w:proofErr w:type="gramEnd"/>
      <w:r>
        <w:rPr>
          <w:rFonts w:asciiTheme="minorHAnsi" w:eastAsiaTheme="minorHAnsi" w:hAnsiTheme="minorHAnsi" w:cstheme="minorHAnsi"/>
          <w:lang w:eastAsia="en-US"/>
        </w:rPr>
        <w:t xml:space="preserve"> d’ordre technique ou technologique.</w:t>
      </w:r>
    </w:p>
    <w:p w14:paraId="16EC45C2" w14:textId="32CB18AE" w:rsidR="00E154C8" w:rsidRDefault="00E154C8" w:rsidP="00E154C8">
      <w:pPr>
        <w:ind w:left="709"/>
        <w:jc w:val="both"/>
        <w:rPr>
          <w:rFonts w:asciiTheme="minorHAnsi" w:eastAsiaTheme="minorHAnsi" w:hAnsiTheme="minorHAnsi" w:cstheme="minorHAnsi"/>
          <w:lang w:eastAsia="en-US"/>
        </w:rPr>
      </w:pPr>
      <w:r>
        <w:rPr>
          <w:rFonts w:asciiTheme="minorHAnsi" w:eastAsiaTheme="minorHAnsi" w:hAnsiTheme="minorHAnsi" w:cstheme="minorHAnsi"/>
          <w:lang w:eastAsia="en-US"/>
        </w:rPr>
        <w:t>Ces évolutions peuvent notamment aboutir à :</w:t>
      </w:r>
    </w:p>
    <w:p w14:paraId="75C8E0D8" w14:textId="1D4DD872" w:rsidR="00E154C8" w:rsidRDefault="00E154C8" w:rsidP="00D900CB">
      <w:pPr>
        <w:pStyle w:val="Paragraphedeliste"/>
        <w:numPr>
          <w:ilvl w:val="1"/>
          <w:numId w:val="23"/>
        </w:numPr>
        <w:ind w:left="1134"/>
        <w:jc w:val="both"/>
        <w:rPr>
          <w:rFonts w:asciiTheme="minorHAnsi" w:eastAsiaTheme="minorHAnsi" w:hAnsiTheme="minorHAnsi" w:cstheme="minorHAnsi"/>
          <w:lang w:eastAsia="en-US"/>
        </w:rPr>
      </w:pPr>
      <w:r>
        <w:rPr>
          <w:rFonts w:asciiTheme="minorHAnsi" w:eastAsiaTheme="minorHAnsi" w:hAnsiTheme="minorHAnsi" w:cstheme="minorHAnsi"/>
          <w:lang w:eastAsia="en-US"/>
        </w:rPr>
        <w:t>La substitution de la prestation ou du matériel initial par une prestation ou matériel de remplacement conforme aux spécifications fonctionnelles prévues au contrat et a minima techniquement équivalent à la prestation ou au matériel proposé(s) initialement ;</w:t>
      </w:r>
    </w:p>
    <w:p w14:paraId="039D78A0" w14:textId="3BBD9498" w:rsidR="00E154C8" w:rsidRDefault="00E154C8" w:rsidP="00D900CB">
      <w:pPr>
        <w:pStyle w:val="Paragraphedeliste"/>
        <w:numPr>
          <w:ilvl w:val="1"/>
          <w:numId w:val="23"/>
        </w:numPr>
        <w:ind w:left="1134"/>
        <w:jc w:val="both"/>
        <w:rPr>
          <w:rFonts w:asciiTheme="minorHAnsi" w:eastAsiaTheme="minorHAnsi" w:hAnsiTheme="minorHAnsi" w:cstheme="minorHAnsi"/>
          <w:lang w:eastAsia="en-US"/>
        </w:rPr>
      </w:pPr>
      <w:r>
        <w:rPr>
          <w:rFonts w:asciiTheme="minorHAnsi" w:eastAsiaTheme="minorHAnsi" w:hAnsiTheme="minorHAnsi" w:cstheme="minorHAnsi"/>
          <w:lang w:eastAsia="en-US"/>
        </w:rPr>
        <w:t>Et/ou l’ajout d’une nouvelle prestation ou d’un nouveau matériel par déclinaison fonctionnelle ou accessoire ou option à celui déjà existant au contrat.</w:t>
      </w:r>
    </w:p>
    <w:p w14:paraId="08604084" w14:textId="16E69F6D" w:rsidR="00E154C8" w:rsidRDefault="00E154C8" w:rsidP="00D900CB">
      <w:pPr>
        <w:pStyle w:val="Paragraphedeliste"/>
        <w:numPr>
          <w:ilvl w:val="0"/>
          <w:numId w:val="23"/>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Les modifications et/ou les ajouts rendus nécessaires </w:t>
      </w:r>
      <w:proofErr w:type="gramStart"/>
      <w:r>
        <w:rPr>
          <w:rFonts w:asciiTheme="minorHAnsi" w:eastAsiaTheme="minorHAnsi" w:hAnsiTheme="minorHAnsi" w:cstheme="minorHAnsi"/>
          <w:lang w:eastAsia="en-US"/>
        </w:rPr>
        <w:t>suite à une</w:t>
      </w:r>
      <w:proofErr w:type="gramEnd"/>
      <w:r>
        <w:rPr>
          <w:rFonts w:asciiTheme="minorHAnsi" w:eastAsiaTheme="minorHAnsi" w:hAnsiTheme="minorHAnsi" w:cstheme="minorHAnsi"/>
          <w:lang w:eastAsia="en-US"/>
        </w:rPr>
        <w:t xml:space="preserve"> évolution réglementaire et/ou normative ;</w:t>
      </w:r>
    </w:p>
    <w:p w14:paraId="240B9F34" w14:textId="55789474" w:rsidR="00E154C8" w:rsidRDefault="00E154C8" w:rsidP="00D900CB">
      <w:pPr>
        <w:pStyle w:val="Paragraphedeliste"/>
        <w:numPr>
          <w:ilvl w:val="0"/>
          <w:numId w:val="23"/>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Les modification et/ou ajouts rendus nécessaires à la bonne exécution du contrat. La prestation et/ou le matériel est nécessaire à la bonne exécution du contrat lorsqu’il permet de répondre à une évolution du besoin identifié par le pouvoir adjudicateur. La prestation ou le matériel</w:t>
      </w:r>
      <w:r w:rsidR="00CD428D">
        <w:rPr>
          <w:rFonts w:asciiTheme="minorHAnsi" w:eastAsiaTheme="minorHAnsi" w:hAnsiTheme="minorHAnsi" w:cstheme="minorHAnsi"/>
          <w:lang w:eastAsia="en-US"/>
        </w:rPr>
        <w:t xml:space="preserve"> n’était pas commercialisé au moment du dépôt des offres du présent contrat ou non mentionné(e) dans le bordereau de prix du présent contrat.</w:t>
      </w:r>
    </w:p>
    <w:p w14:paraId="309168C4" w14:textId="77777777" w:rsidR="00E154C8" w:rsidRDefault="00E154C8" w:rsidP="00FE4B34">
      <w:pPr>
        <w:jc w:val="both"/>
        <w:rPr>
          <w:rFonts w:asciiTheme="minorHAnsi" w:eastAsiaTheme="minorHAnsi" w:hAnsiTheme="minorHAnsi" w:cstheme="minorHAnsi"/>
          <w:lang w:eastAsia="en-US"/>
        </w:rPr>
      </w:pPr>
    </w:p>
    <w:p w14:paraId="7E99FC50" w14:textId="358DCAB0" w:rsidR="00315463" w:rsidRPr="00BD5A02" w:rsidRDefault="00315463" w:rsidP="00D900CB">
      <w:pPr>
        <w:pStyle w:val="Paragraphedeliste"/>
        <w:numPr>
          <w:ilvl w:val="0"/>
          <w:numId w:val="22"/>
        </w:numPr>
        <w:spacing w:after="240"/>
        <w:jc w:val="both"/>
        <w:rPr>
          <w:rFonts w:asciiTheme="minorHAnsi" w:eastAsiaTheme="minorHAnsi" w:hAnsiTheme="minorHAnsi" w:cstheme="minorHAnsi"/>
          <w:b/>
          <w:bCs/>
          <w:lang w:eastAsia="en-US"/>
        </w:rPr>
      </w:pPr>
      <w:r w:rsidRPr="00315463">
        <w:rPr>
          <w:rFonts w:asciiTheme="minorHAnsi" w:eastAsiaTheme="minorHAnsi" w:hAnsiTheme="minorHAnsi" w:cstheme="minorHAnsi"/>
          <w:b/>
          <w:bCs/>
          <w:lang w:eastAsia="en-US"/>
        </w:rPr>
        <w:t>Mod</w:t>
      </w:r>
      <w:r>
        <w:rPr>
          <w:rFonts w:asciiTheme="minorHAnsi" w:eastAsiaTheme="minorHAnsi" w:hAnsiTheme="minorHAnsi" w:cstheme="minorHAnsi"/>
          <w:b/>
          <w:bCs/>
          <w:lang w:eastAsia="en-US"/>
        </w:rPr>
        <w:t>alités de mise en œuvre des modifications</w:t>
      </w:r>
    </w:p>
    <w:p w14:paraId="3A367FE6" w14:textId="3EA3A079" w:rsidR="00315463" w:rsidRDefault="00315463"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La partie au contrat à l’origine de la demande en informe l’autre partie par écrit au plus tard deux mois avant la date souhaitée d’ajout ou de modification. Elle produit à l’appui de sa demande tout dossier motivé détaillant l’objet de sa demande.</w:t>
      </w:r>
    </w:p>
    <w:p w14:paraId="77383450" w14:textId="19AE937A" w:rsidR="00315463" w:rsidRDefault="00315463"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La partie destinataire </w:t>
      </w:r>
      <w:r w:rsidR="00552CF2">
        <w:rPr>
          <w:rFonts w:asciiTheme="minorHAnsi" w:eastAsiaTheme="minorHAnsi" w:hAnsiTheme="minorHAnsi" w:cstheme="minorHAnsi"/>
          <w:lang w:eastAsia="en-US"/>
        </w:rPr>
        <w:t xml:space="preserve">du dossier dispose d’un délai de trente jours calendaires à compter de sa réception pour valider la modification ou l’ajout, ou faire part de ses observations et, le cas échéant, transmettre l’impact financier de la modification ou de l’ajout demandé. </w:t>
      </w:r>
      <w:r w:rsidR="00613C11">
        <w:rPr>
          <w:rFonts w:asciiTheme="minorHAnsi" w:eastAsiaTheme="minorHAnsi" w:hAnsiTheme="minorHAnsi" w:cstheme="minorHAnsi"/>
          <w:lang w:eastAsia="en-US"/>
        </w:rPr>
        <w:t>À</w:t>
      </w:r>
      <w:r w:rsidR="00552CF2">
        <w:rPr>
          <w:rFonts w:asciiTheme="minorHAnsi" w:eastAsiaTheme="minorHAnsi" w:hAnsiTheme="minorHAnsi" w:cstheme="minorHAnsi"/>
          <w:lang w:eastAsia="en-US"/>
        </w:rPr>
        <w:t xml:space="preserve"> défaut de réponse </w:t>
      </w:r>
      <w:r w:rsidR="00613C11">
        <w:rPr>
          <w:rFonts w:asciiTheme="minorHAnsi" w:eastAsiaTheme="minorHAnsi" w:hAnsiTheme="minorHAnsi" w:cstheme="minorHAnsi"/>
          <w:lang w:eastAsia="en-US"/>
        </w:rPr>
        <w:t>dans</w:t>
      </w:r>
      <w:r w:rsidR="00552CF2">
        <w:rPr>
          <w:rFonts w:asciiTheme="minorHAnsi" w:eastAsiaTheme="minorHAnsi" w:hAnsiTheme="minorHAnsi" w:cstheme="minorHAnsi"/>
          <w:lang w:eastAsia="en-US"/>
        </w:rPr>
        <w:t xml:space="preserve"> ce délai, la demande de modification ou d’ajout est réputée refusée.</w:t>
      </w:r>
    </w:p>
    <w:p w14:paraId="1C937773" w14:textId="5E0D38D8" w:rsidR="00552CF2" w:rsidRDefault="00104EA3" w:rsidP="00D900CB">
      <w:pPr>
        <w:pStyle w:val="Paragraphedeliste"/>
        <w:numPr>
          <w:ilvl w:val="0"/>
          <w:numId w:val="21"/>
        </w:numPr>
        <w:jc w:val="both"/>
        <w:rPr>
          <w:rFonts w:asciiTheme="minorHAnsi" w:eastAsiaTheme="minorHAnsi" w:hAnsiTheme="minorHAnsi" w:cstheme="minorHAnsi"/>
          <w:lang w:eastAsia="en-US"/>
        </w:rPr>
      </w:pPr>
      <w:r>
        <w:rPr>
          <w:rFonts w:asciiTheme="minorHAnsi" w:eastAsiaTheme="minorHAnsi" w:hAnsiTheme="minorHAnsi" w:cstheme="minorHAnsi"/>
          <w:b/>
          <w:bCs/>
          <w:lang w:eastAsia="en-US"/>
        </w:rPr>
        <w:t>Si la modification indiquée ci-dessus a une incidence sur l’une des informations renseignées au bordereau de prix (qu’ils soient unitaires ou forfaitaires)</w:t>
      </w:r>
      <w:r>
        <w:rPr>
          <w:rFonts w:asciiTheme="minorHAnsi" w:eastAsiaTheme="minorHAnsi" w:hAnsiTheme="minorHAnsi" w:cstheme="minorHAnsi"/>
          <w:lang w:eastAsia="en-US"/>
        </w:rPr>
        <w:t>, l’acceptation de la modification est formalisée par la notification d’un nouveau bordereau de prix, qui remplace le précédent.</w:t>
      </w:r>
    </w:p>
    <w:p w14:paraId="18BE5F23" w14:textId="026349B9" w:rsidR="00104EA3" w:rsidRDefault="00104EA3" w:rsidP="00104EA3">
      <w:pPr>
        <w:ind w:left="709"/>
        <w:jc w:val="both"/>
        <w:rPr>
          <w:rFonts w:asciiTheme="minorHAnsi" w:eastAsiaTheme="minorHAnsi" w:hAnsiTheme="minorHAnsi" w:cstheme="minorHAnsi"/>
          <w:lang w:eastAsia="en-US"/>
        </w:rPr>
      </w:pPr>
      <w:r>
        <w:rPr>
          <w:rFonts w:asciiTheme="minorHAnsi" w:eastAsiaTheme="minorHAnsi" w:hAnsiTheme="minorHAnsi" w:cstheme="minorHAnsi"/>
          <w:lang w:eastAsia="en-US"/>
        </w:rPr>
        <w:t>Les nouveaux prix s’appliquent aux commandes émises à compter de la notification de l’acceptation de la modification.</w:t>
      </w:r>
    </w:p>
    <w:p w14:paraId="1EE81F08" w14:textId="2C03A577" w:rsidR="00104EA3" w:rsidRPr="00104EA3" w:rsidRDefault="00104EA3" w:rsidP="00104EA3">
      <w:pPr>
        <w:ind w:left="709"/>
        <w:jc w:val="both"/>
        <w:rPr>
          <w:rFonts w:asciiTheme="minorHAnsi" w:eastAsiaTheme="minorHAnsi" w:hAnsiTheme="minorHAnsi" w:cstheme="minorHAnsi"/>
          <w:lang w:eastAsia="en-US"/>
        </w:rPr>
      </w:pPr>
      <w:r>
        <w:rPr>
          <w:rFonts w:asciiTheme="minorHAnsi" w:eastAsiaTheme="minorHAnsi" w:hAnsiTheme="minorHAnsi" w:cstheme="minorHAnsi"/>
          <w:lang w:eastAsia="en-US"/>
        </w:rPr>
        <w:t>Le cas échéant, les nouveaux prix sont applicables aux mensualités suivant la modification de l’acceptation de la modification</w:t>
      </w:r>
    </w:p>
    <w:p w14:paraId="16C51363" w14:textId="685645E2" w:rsidR="00104EA3" w:rsidRPr="00290079" w:rsidRDefault="00104EA3" w:rsidP="00D900CB">
      <w:pPr>
        <w:pStyle w:val="Paragraphedeliste"/>
        <w:numPr>
          <w:ilvl w:val="0"/>
          <w:numId w:val="21"/>
        </w:numPr>
        <w:jc w:val="both"/>
        <w:rPr>
          <w:rFonts w:asciiTheme="minorHAnsi" w:eastAsiaTheme="minorHAnsi" w:hAnsiTheme="minorHAnsi" w:cstheme="minorHAnsi"/>
          <w:lang w:eastAsia="en-US"/>
        </w:rPr>
      </w:pPr>
      <w:r>
        <w:rPr>
          <w:rFonts w:asciiTheme="minorHAnsi" w:eastAsiaTheme="minorHAnsi" w:hAnsiTheme="minorHAnsi" w:cstheme="minorHAnsi"/>
          <w:b/>
          <w:bCs/>
          <w:lang w:eastAsia="en-US"/>
        </w:rPr>
        <w:t xml:space="preserve">Si la modification indiquée ci-dessus porte sur une des informations contenues dans le présent document, </w:t>
      </w:r>
      <w:r>
        <w:rPr>
          <w:rFonts w:asciiTheme="minorHAnsi" w:eastAsiaTheme="minorHAnsi" w:hAnsiTheme="minorHAnsi" w:cstheme="minorHAnsi"/>
          <w:lang w:eastAsia="en-US"/>
        </w:rPr>
        <w:t>elle sera formalisée par le biais d’un avenant</w:t>
      </w:r>
      <w:r w:rsidRPr="00290079">
        <w:rPr>
          <w:rFonts w:asciiTheme="minorHAnsi" w:eastAsiaTheme="minorHAnsi" w:hAnsiTheme="minorHAnsi" w:cstheme="minorHAnsi"/>
          <w:lang w:eastAsia="en-US"/>
        </w:rPr>
        <w:t>.</w:t>
      </w:r>
    </w:p>
    <w:p w14:paraId="31526A36" w14:textId="77777777" w:rsidR="00315463" w:rsidRDefault="00315463" w:rsidP="00FE4B34">
      <w:pPr>
        <w:jc w:val="both"/>
        <w:rPr>
          <w:rFonts w:asciiTheme="minorHAnsi" w:eastAsiaTheme="minorHAnsi" w:hAnsiTheme="minorHAnsi" w:cstheme="minorHAnsi"/>
          <w:lang w:eastAsia="en-US"/>
        </w:rPr>
      </w:pPr>
    </w:p>
    <w:p w14:paraId="794B43F8" w14:textId="605FB829" w:rsidR="00104EA3" w:rsidRPr="00104EA3" w:rsidRDefault="00104EA3" w:rsidP="00D900CB">
      <w:pPr>
        <w:pStyle w:val="Paragraphedeliste"/>
        <w:numPr>
          <w:ilvl w:val="0"/>
          <w:numId w:val="22"/>
        </w:numPr>
        <w:spacing w:after="240"/>
        <w:jc w:val="both"/>
        <w:rPr>
          <w:rFonts w:asciiTheme="minorHAnsi" w:eastAsiaTheme="minorHAnsi" w:hAnsiTheme="minorHAnsi" w:cstheme="minorHAnsi"/>
          <w:b/>
          <w:bCs/>
          <w:lang w:eastAsia="en-US"/>
        </w:rPr>
      </w:pPr>
      <w:r>
        <w:rPr>
          <w:rFonts w:asciiTheme="minorHAnsi" w:eastAsiaTheme="minorHAnsi" w:hAnsiTheme="minorHAnsi" w:cstheme="minorHAnsi"/>
          <w:b/>
          <w:bCs/>
          <w:lang w:eastAsia="en-US"/>
        </w:rPr>
        <w:t>Modifications temporaires en cas de circonstances imprévisibles</w:t>
      </w:r>
    </w:p>
    <w:p w14:paraId="61B1513C" w14:textId="2D05CCCC" w:rsidR="00104EA3" w:rsidRDefault="00104EA3"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Lorsque la poursuite de l’exécution du contrat est rendue temporairement impossible en raison d’une circonstance que des parties diligentes ne pouvaient prévoir au moment de la conclusion du contrat, dans sa nature ou dans son ampleur et modifiant de manière significative les conditions d’exécution du contrat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3EB50176" w14:textId="6C64FFC9" w:rsidR="00104EA3" w:rsidRDefault="00104EA3" w:rsidP="00D900CB">
      <w:pPr>
        <w:pStyle w:val="Paragraphedeliste"/>
        <w:numPr>
          <w:ilvl w:val="0"/>
          <w:numId w:val="21"/>
        </w:numPr>
        <w:jc w:val="both"/>
        <w:rPr>
          <w:rFonts w:asciiTheme="minorHAnsi" w:eastAsiaTheme="minorHAnsi" w:hAnsiTheme="minorHAnsi" w:cstheme="minorHAnsi"/>
          <w:lang w:eastAsia="en-US"/>
        </w:rPr>
      </w:pPr>
      <w:bookmarkStart w:id="67" w:name="_Hlk141693337"/>
      <w:r>
        <w:rPr>
          <w:rFonts w:asciiTheme="minorHAnsi" w:eastAsiaTheme="minorHAnsi" w:hAnsiTheme="minorHAnsi" w:cstheme="minorHAnsi"/>
          <w:lang w:eastAsia="en-US"/>
        </w:rPr>
        <w:t>Une modification des références initiales de produits par des références conformes aux conditions et normes similaires au présent contrat ;</w:t>
      </w:r>
    </w:p>
    <w:p w14:paraId="4870C9ED" w14:textId="5A7EE6FE" w:rsidR="00104EA3" w:rsidRDefault="00104EA3" w:rsidP="00D900CB">
      <w:pPr>
        <w:pStyle w:val="Paragraphedeliste"/>
        <w:numPr>
          <w:ilvl w:val="0"/>
          <w:numId w:val="21"/>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Une prestation de substitution permettant d’assurer la continuité de l’exécution</w:t>
      </w:r>
      <w:r w:rsidR="00290079">
        <w:rPr>
          <w:rFonts w:asciiTheme="minorHAnsi" w:eastAsiaTheme="minorHAnsi" w:hAnsiTheme="minorHAnsi" w:cstheme="minorHAnsi"/>
          <w:lang w:eastAsia="en-US"/>
        </w:rPr>
        <w:t xml:space="preserve"> contractuelle sans surcoût :</w:t>
      </w:r>
    </w:p>
    <w:p w14:paraId="66771745" w14:textId="01A25726" w:rsidR="00290079" w:rsidRDefault="00290079" w:rsidP="00D900CB">
      <w:pPr>
        <w:pStyle w:val="Paragraphedeliste"/>
        <w:numPr>
          <w:ilvl w:val="0"/>
          <w:numId w:val="21"/>
        </w:numPr>
        <w:jc w:val="both"/>
        <w:rPr>
          <w:rFonts w:asciiTheme="minorHAnsi" w:eastAsiaTheme="minorHAnsi" w:hAnsiTheme="minorHAnsi" w:cstheme="minorHAnsi"/>
          <w:lang w:eastAsia="en-US"/>
        </w:rPr>
      </w:pPr>
      <w:r>
        <w:rPr>
          <w:rFonts w:asciiTheme="minorHAnsi" w:eastAsiaTheme="minorHAnsi" w:hAnsiTheme="minorHAnsi" w:cstheme="minorHAnsi"/>
          <w:lang w:eastAsia="en-US"/>
        </w:rPr>
        <w:t>Une modification des délais contractuels ;</w:t>
      </w:r>
    </w:p>
    <w:p w14:paraId="39A062DF" w14:textId="225E6D48" w:rsidR="00290079" w:rsidRDefault="00290079" w:rsidP="00D900CB">
      <w:pPr>
        <w:pStyle w:val="Paragraphedeliste"/>
        <w:numPr>
          <w:ilvl w:val="0"/>
          <w:numId w:val="21"/>
        </w:num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Une modification des prix initiaux ou résultant de l’application des clauses de révision prévues au marché, sous réserve que cela ne constitue pas une modification de l’équilibre financier du présent contrat au profit du titulaire.</w:t>
      </w:r>
    </w:p>
    <w:bookmarkEnd w:id="67"/>
    <w:p w14:paraId="78B20A29" w14:textId="257C1B13" w:rsidR="00290079" w:rsidRDefault="00290079"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Cette demande est accompagnée de justificatifs permettant d’apprécier le bien-fondé de la demande.</w:t>
      </w:r>
    </w:p>
    <w:p w14:paraId="46AB4E31" w14:textId="61A4A0DD" w:rsidR="00290079" w:rsidRDefault="00290079"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Après validation écrite du pouvoir adjudicateur, la prise en compte de ces modifications est notifiée dans les meilleurs délais au titulaire par tout moyen permettant de donner une date certaine. </w:t>
      </w:r>
      <w:r w:rsidR="00852D20">
        <w:rPr>
          <w:rFonts w:asciiTheme="minorHAnsi" w:eastAsiaTheme="minorHAnsi" w:hAnsiTheme="minorHAnsi" w:cstheme="minorHAnsi"/>
          <w:lang w:eastAsia="en-US"/>
        </w:rPr>
        <w:t>À</w:t>
      </w:r>
      <w:r>
        <w:rPr>
          <w:rFonts w:asciiTheme="minorHAnsi" w:eastAsiaTheme="minorHAnsi" w:hAnsiTheme="minorHAnsi" w:cstheme="minorHAnsi"/>
          <w:lang w:eastAsia="en-US"/>
        </w:rPr>
        <w:t xml:space="preserve"> défaut de réponse par le pouvoir adjudicateur dans un délai de quinze jours, la demande est réputée rejetée.</w:t>
      </w:r>
    </w:p>
    <w:p w14:paraId="125B0462" w14:textId="497DAA9A" w:rsidR="00290079" w:rsidRDefault="00290079"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Ces modifications prennent la forme d’une décision unilatérale qui précise la date d’entrée en vigueur ainsi que la durée d’application des modifications. Ces modifications s’appliquent aux commandes émises à compter de cette date.</w:t>
      </w:r>
    </w:p>
    <w:p w14:paraId="3BE6E42F" w14:textId="7FE4B79D" w:rsidR="00290079" w:rsidRDefault="00613C11"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À</w:t>
      </w:r>
      <w:r w:rsidR="00290079">
        <w:rPr>
          <w:rFonts w:asciiTheme="minorHAnsi" w:eastAsiaTheme="minorHAnsi" w:hAnsiTheme="minorHAnsi" w:cstheme="minorHAnsi"/>
          <w:lang w:eastAsia="en-US"/>
        </w:rPr>
        <w:t xml:space="preserve"> la fin de la période d’application prévue, le pouvoir adjudicateur et le titulaire examinent de bonne foi si la circonstance imprévisible modifiant de manière significative les conditions d’exécution du contrat est toujours actuelle. Toute prolongation ou nouvelles modifications doivent faire l’objet d’une nouvelle décision unilatérale.</w:t>
      </w:r>
    </w:p>
    <w:p w14:paraId="6587E803" w14:textId="6D76FE8F" w:rsidR="00290079" w:rsidRPr="00290079" w:rsidRDefault="00290079" w:rsidP="00BD5A02">
      <w:pPr>
        <w:spacing w:after="240"/>
        <w:jc w:val="both"/>
        <w:rPr>
          <w:rFonts w:asciiTheme="minorHAnsi" w:eastAsiaTheme="minorHAnsi" w:hAnsiTheme="minorHAnsi" w:cstheme="minorHAnsi"/>
          <w:lang w:eastAsia="en-US"/>
        </w:rPr>
      </w:pPr>
      <w:r>
        <w:rPr>
          <w:rFonts w:asciiTheme="minorHAnsi" w:eastAsiaTheme="minorHAnsi" w:hAnsiTheme="minorHAnsi" w:cstheme="minorHAnsi"/>
          <w:lang w:eastAsia="en-US"/>
        </w:rPr>
        <w:t>Aucune reconduction tacite n’est possible.</w:t>
      </w:r>
    </w:p>
    <w:p w14:paraId="613FCB08" w14:textId="6713782D" w:rsidR="00021D91" w:rsidRPr="00FE4B34" w:rsidRDefault="00CC3C52" w:rsidP="00D900CB">
      <w:pPr>
        <w:pStyle w:val="Titre1"/>
        <w:numPr>
          <w:ilvl w:val="0"/>
          <w:numId w:val="5"/>
        </w:numPr>
        <w:rPr>
          <w:rFonts w:asciiTheme="minorHAnsi" w:hAnsiTheme="minorHAnsi" w:cstheme="minorHAnsi"/>
          <w:sz w:val="24"/>
          <w:szCs w:val="24"/>
          <w:highlight w:val="lightGray"/>
        </w:rPr>
      </w:pPr>
      <w:bookmarkStart w:id="68" w:name="_Toc106030253"/>
      <w:bookmarkStart w:id="69" w:name="_Toc106030378"/>
      <w:bookmarkStart w:id="70" w:name="_Toc173318777"/>
      <w:bookmarkEnd w:id="68"/>
      <w:bookmarkEnd w:id="69"/>
      <w:r w:rsidRPr="00FE4B34">
        <w:rPr>
          <w:rFonts w:asciiTheme="minorHAnsi" w:hAnsiTheme="minorHAnsi" w:cstheme="minorHAnsi"/>
          <w:sz w:val="24"/>
          <w:szCs w:val="24"/>
          <w:highlight w:val="lightGray"/>
        </w:rPr>
        <w:t>Garantie</w:t>
      </w:r>
      <w:r>
        <w:rPr>
          <w:rFonts w:asciiTheme="minorHAnsi" w:hAnsiTheme="minorHAnsi" w:cstheme="minorHAnsi"/>
          <w:sz w:val="24"/>
          <w:szCs w:val="24"/>
          <w:highlight w:val="lightGray"/>
        </w:rPr>
        <w:t>s</w:t>
      </w:r>
      <w:r w:rsidRPr="00FE4B34">
        <w:rPr>
          <w:rFonts w:asciiTheme="minorHAnsi" w:hAnsiTheme="minorHAnsi" w:cstheme="minorHAnsi"/>
          <w:sz w:val="24"/>
          <w:szCs w:val="24"/>
          <w:highlight w:val="lightGray"/>
        </w:rPr>
        <w:t xml:space="preserve"> financière</w:t>
      </w:r>
      <w:r>
        <w:rPr>
          <w:rFonts w:asciiTheme="minorHAnsi" w:hAnsiTheme="minorHAnsi" w:cstheme="minorHAnsi"/>
          <w:sz w:val="24"/>
          <w:szCs w:val="24"/>
          <w:highlight w:val="lightGray"/>
        </w:rPr>
        <w:t>s</w:t>
      </w:r>
      <w:bookmarkEnd w:id="70"/>
    </w:p>
    <w:p w14:paraId="1E3B7075" w14:textId="77777777" w:rsidR="003E27FB" w:rsidRDefault="003E27FB" w:rsidP="00021D91">
      <w:pPr>
        <w:rPr>
          <w:b/>
          <w:bCs/>
          <w:color w:val="0000FF"/>
        </w:rPr>
      </w:pPr>
    </w:p>
    <w:p w14:paraId="675CCAFE" w14:textId="57B38D2A" w:rsidR="00021D91" w:rsidRPr="003E27FB" w:rsidRDefault="00021D91" w:rsidP="00021D91">
      <w:r w:rsidRPr="003E27FB">
        <w:t>Aucune clause de garantie financière ne sera appliquée.</w:t>
      </w:r>
    </w:p>
    <w:p w14:paraId="08B6B5A0" w14:textId="646276D7" w:rsidR="000E4347" w:rsidRDefault="000E4347" w:rsidP="00021D91">
      <w:pPr>
        <w:rPr>
          <w:color w:val="0000FF"/>
        </w:rPr>
      </w:pPr>
    </w:p>
    <w:p w14:paraId="6DE47159" w14:textId="77777777" w:rsidR="00021D91" w:rsidRPr="00FE4B34" w:rsidRDefault="00021D91" w:rsidP="00D900CB">
      <w:pPr>
        <w:pStyle w:val="Titre1"/>
        <w:numPr>
          <w:ilvl w:val="0"/>
          <w:numId w:val="5"/>
        </w:numPr>
        <w:rPr>
          <w:rFonts w:asciiTheme="minorHAnsi" w:hAnsiTheme="minorHAnsi" w:cstheme="minorHAnsi"/>
          <w:sz w:val="24"/>
          <w:szCs w:val="24"/>
          <w:highlight w:val="lightGray"/>
        </w:rPr>
      </w:pPr>
      <w:bookmarkStart w:id="71" w:name="_Toc173318778"/>
      <w:r w:rsidRPr="00FE4B34">
        <w:rPr>
          <w:rFonts w:asciiTheme="minorHAnsi" w:hAnsiTheme="minorHAnsi" w:cstheme="minorHAnsi"/>
          <w:sz w:val="24"/>
          <w:szCs w:val="24"/>
          <w:highlight w:val="lightGray"/>
        </w:rPr>
        <w:t>Avance</w:t>
      </w:r>
      <w:bookmarkEnd w:id="71"/>
    </w:p>
    <w:p w14:paraId="562AF4E3" w14:textId="77777777" w:rsidR="00021D91" w:rsidRPr="00FE4B34" w:rsidRDefault="00021D91" w:rsidP="00EB6E9F">
      <w:pPr>
        <w:pStyle w:val="Titre2"/>
      </w:pPr>
      <w:bookmarkStart w:id="72" w:name="_Toc173318779"/>
      <w:r w:rsidRPr="00FE4B34">
        <w:t>Conditions de versement de l’avance</w:t>
      </w:r>
      <w:bookmarkEnd w:id="72"/>
    </w:p>
    <w:p w14:paraId="093D3B6B" w14:textId="77777777" w:rsidR="00021D91" w:rsidRPr="00FE4B34" w:rsidRDefault="00021D91" w:rsidP="00021D91">
      <w:pPr>
        <w:jc w:val="both"/>
        <w:rPr>
          <w:rFonts w:asciiTheme="minorHAnsi" w:hAnsiTheme="minorHAnsi" w:cstheme="minorHAnsi"/>
          <w:bCs/>
        </w:rPr>
      </w:pPr>
    </w:p>
    <w:p w14:paraId="33C13F3F" w14:textId="25EC81EE" w:rsidR="00021D91" w:rsidRPr="00FE4B34" w:rsidRDefault="00021D91" w:rsidP="00021D91">
      <w:pPr>
        <w:pStyle w:val="ParagrapheIndent1"/>
        <w:spacing w:after="120" w:line="232" w:lineRule="exact"/>
        <w:ind w:left="20" w:right="20"/>
        <w:jc w:val="both"/>
        <w:rPr>
          <w:rFonts w:asciiTheme="minorHAnsi" w:hAnsiTheme="minorHAnsi" w:cstheme="minorHAnsi"/>
          <w:lang w:val="fr-FR"/>
        </w:rPr>
      </w:pPr>
      <w:r w:rsidRPr="00FE4B34">
        <w:rPr>
          <w:rFonts w:asciiTheme="minorHAnsi" w:hAnsiTheme="minorHAnsi" w:cstheme="minorHAnsi"/>
          <w:bCs/>
          <w:lang w:val="fr-FR"/>
        </w:rPr>
        <w:t xml:space="preserve">Dans les conditions fixées à l’article R. 2191-3 du Code de la commande publique, </w:t>
      </w:r>
      <w:r w:rsidRPr="00FE4B34">
        <w:rPr>
          <w:rFonts w:asciiTheme="minorHAnsi" w:hAnsiTheme="minorHAnsi" w:cstheme="minorHAnsi"/>
          <w:lang w:val="fr-FR"/>
        </w:rPr>
        <w:t>une avance est accordée pour chaque bon de commande d'un montant supérieur à 50.000 € HT et d’une durée d’exécution supérieure à deux mois.</w:t>
      </w:r>
    </w:p>
    <w:p w14:paraId="17A41C32" w14:textId="77777777" w:rsidR="00021D91" w:rsidRPr="00FE4B34" w:rsidRDefault="00021D91" w:rsidP="00EB6E9F">
      <w:pPr>
        <w:pStyle w:val="Titre2"/>
      </w:pPr>
      <w:bookmarkStart w:id="73" w:name="_Toc173318780"/>
      <w:r w:rsidRPr="00FE4B34">
        <w:t>Montant de l’avance</w:t>
      </w:r>
      <w:bookmarkEnd w:id="73"/>
    </w:p>
    <w:p w14:paraId="0EE7FB80" w14:textId="31364D83" w:rsidR="00021D91" w:rsidRPr="00FE4B34" w:rsidRDefault="00021D91" w:rsidP="00021D91">
      <w:pPr>
        <w:jc w:val="both"/>
        <w:rPr>
          <w:rFonts w:asciiTheme="minorHAnsi" w:hAnsiTheme="minorHAnsi" w:cstheme="minorHAnsi"/>
          <w:bCs/>
        </w:rPr>
      </w:pPr>
      <w:r w:rsidRPr="00B72351">
        <w:rPr>
          <w:rFonts w:asciiTheme="minorHAnsi" w:hAnsiTheme="minorHAnsi" w:cstheme="minorHAnsi"/>
          <w:bCs/>
        </w:rPr>
        <w:t xml:space="preserve">L'option retenue pour le calcul de l'avance </w:t>
      </w:r>
      <w:r w:rsidRPr="003E27FB">
        <w:rPr>
          <w:rFonts w:asciiTheme="minorHAnsi" w:hAnsiTheme="minorHAnsi" w:cstheme="minorHAnsi"/>
          <w:bCs/>
        </w:rPr>
        <w:t xml:space="preserve">est l'option </w:t>
      </w:r>
      <w:r w:rsidR="002B569A" w:rsidRPr="003E27FB">
        <w:rPr>
          <w:rFonts w:asciiTheme="minorHAnsi" w:hAnsiTheme="minorHAnsi" w:cstheme="minorHAnsi"/>
          <w:bCs/>
        </w:rPr>
        <w:t>A</w:t>
      </w:r>
      <w:r w:rsidR="00B72351" w:rsidRPr="003E27FB">
        <w:rPr>
          <w:rFonts w:asciiTheme="minorHAnsi" w:hAnsiTheme="minorHAnsi" w:cstheme="minorHAnsi"/>
          <w:bCs/>
        </w:rPr>
        <w:t xml:space="preserve"> </w:t>
      </w:r>
      <w:r w:rsidRPr="003E27FB">
        <w:rPr>
          <w:rFonts w:asciiTheme="minorHAnsi" w:hAnsiTheme="minorHAnsi" w:cstheme="minorHAnsi"/>
          <w:bCs/>
        </w:rPr>
        <w:t xml:space="preserve">du </w:t>
      </w:r>
      <w:r w:rsidR="00517DC6" w:rsidRPr="003E27FB">
        <w:rPr>
          <w:rFonts w:asciiTheme="minorHAnsi" w:hAnsiTheme="minorHAnsi" w:cstheme="minorHAnsi"/>
          <w:bCs/>
        </w:rPr>
        <w:t>CCAG PI</w:t>
      </w:r>
      <w:r w:rsidRPr="003E27FB">
        <w:rPr>
          <w:rFonts w:asciiTheme="minorHAnsi" w:hAnsiTheme="minorHAnsi" w:cstheme="minorHAnsi"/>
          <w:bCs/>
        </w:rPr>
        <w:t>.</w:t>
      </w:r>
    </w:p>
    <w:p w14:paraId="74A820C8" w14:textId="77777777" w:rsidR="00021D91" w:rsidRPr="00FE4B34" w:rsidRDefault="00021D91" w:rsidP="00021D91">
      <w:pPr>
        <w:jc w:val="both"/>
        <w:rPr>
          <w:rFonts w:asciiTheme="minorHAnsi" w:hAnsiTheme="minorHAnsi" w:cstheme="minorHAnsi"/>
          <w:b/>
          <w:bCs/>
          <w:color w:val="0000FF"/>
        </w:rPr>
      </w:pPr>
    </w:p>
    <w:p w14:paraId="1237C2B7" w14:textId="4DCBF4D6" w:rsidR="00021D91" w:rsidRPr="00FE4B34" w:rsidRDefault="00021D91" w:rsidP="003E27FB">
      <w:pPr>
        <w:pStyle w:val="ParagrapheIndent1"/>
        <w:spacing w:after="120" w:line="232" w:lineRule="exact"/>
        <w:ind w:right="20"/>
        <w:jc w:val="both"/>
        <w:rPr>
          <w:rFonts w:asciiTheme="minorHAnsi" w:hAnsiTheme="minorHAnsi" w:cstheme="minorHAnsi"/>
          <w:lang w:val="fr-FR"/>
        </w:rPr>
      </w:pPr>
      <w:r w:rsidRPr="00FE4B34">
        <w:rPr>
          <w:rFonts w:asciiTheme="minorHAnsi" w:hAnsiTheme="minorHAnsi" w:cstheme="minorHAnsi"/>
          <w:lang w:val="fr-FR"/>
        </w:rPr>
        <w:t>Le montant de l'avance est fixé à 5,0 % du montant du bon de commande si la durée de son exécution est inférieure ou égale à douze mois ; si cette durée est supérieure à douze mois, l'avance est égale à 5,0 % d'une somme égale à douze fois le montant du bon de commande divisé par cette durée exprimée en mois.</w:t>
      </w:r>
    </w:p>
    <w:p w14:paraId="3188C674" w14:textId="5BF2FDE6" w:rsidR="00C51657" w:rsidRPr="003E27FB" w:rsidRDefault="00021D91" w:rsidP="003E27FB">
      <w:pPr>
        <w:pStyle w:val="ParagrapheIndent1"/>
        <w:spacing w:after="120" w:line="232" w:lineRule="exact"/>
        <w:ind w:right="20"/>
        <w:jc w:val="both"/>
        <w:rPr>
          <w:rFonts w:asciiTheme="minorHAnsi" w:hAnsiTheme="minorHAnsi" w:cstheme="minorHAnsi"/>
          <w:lang w:val="fr-FR"/>
        </w:rPr>
      </w:pPr>
      <w:r w:rsidRPr="00FE4B34">
        <w:rPr>
          <w:rFonts w:asciiTheme="minorHAnsi" w:hAnsiTheme="minorHAnsi" w:cstheme="minorHAnsi"/>
          <w:lang w:val="fr-FR"/>
        </w:rPr>
        <w:t>Lorsque le titulaire est une petite ou moyenne entreprise</w:t>
      </w:r>
      <w:r w:rsidR="00857357">
        <w:rPr>
          <w:rStyle w:val="Appelnotedebasdep"/>
          <w:rFonts w:asciiTheme="minorHAnsi" w:hAnsiTheme="minorHAnsi" w:cstheme="minorHAnsi"/>
          <w:lang w:val="fr-FR"/>
        </w:rPr>
        <w:footnoteReference w:id="4"/>
      </w:r>
      <w:r w:rsidRPr="00FE4B34">
        <w:rPr>
          <w:rFonts w:asciiTheme="minorHAnsi" w:hAnsiTheme="minorHAnsi" w:cstheme="minorHAnsi"/>
          <w:lang w:val="fr-FR"/>
        </w:rPr>
        <w:t xml:space="preserve">, le taux minimal de l'avance est porté à </w:t>
      </w:r>
      <w:r w:rsidR="00CF68FE">
        <w:rPr>
          <w:rFonts w:asciiTheme="minorHAnsi" w:hAnsiTheme="minorHAnsi" w:cstheme="minorHAnsi"/>
          <w:lang w:val="fr-FR"/>
        </w:rPr>
        <w:t>1</w:t>
      </w:r>
      <w:r w:rsidRPr="00FE4B34">
        <w:rPr>
          <w:rFonts w:asciiTheme="minorHAnsi" w:hAnsiTheme="minorHAnsi" w:cstheme="minorHAnsi"/>
          <w:lang w:val="fr-FR"/>
        </w:rPr>
        <w:t xml:space="preserve">0,0 % du montant du bon de commande si la durée de son exécution est inférieure ou égale à douze mois ; si cette durée est supérieure </w:t>
      </w:r>
      <w:r w:rsidRPr="00FE4B34">
        <w:rPr>
          <w:rFonts w:asciiTheme="minorHAnsi" w:hAnsiTheme="minorHAnsi" w:cstheme="minorHAnsi"/>
          <w:lang w:val="fr-FR"/>
        </w:rPr>
        <w:lastRenderedPageBreak/>
        <w:t xml:space="preserve">à douze mois, l'avance est égale à </w:t>
      </w:r>
      <w:r w:rsidR="002B569A">
        <w:rPr>
          <w:rFonts w:asciiTheme="minorHAnsi" w:hAnsiTheme="minorHAnsi" w:cstheme="minorHAnsi"/>
          <w:lang w:val="fr-FR"/>
        </w:rPr>
        <w:t>3</w:t>
      </w:r>
      <w:r w:rsidRPr="00FE4B34">
        <w:rPr>
          <w:rFonts w:asciiTheme="minorHAnsi" w:hAnsiTheme="minorHAnsi" w:cstheme="minorHAnsi"/>
          <w:lang w:val="fr-FR"/>
        </w:rPr>
        <w:t>0,0 % d'une somme égale à douze fois le montant du bon de commande divisé par cette durée exprimée en mois.</w:t>
      </w:r>
    </w:p>
    <w:p w14:paraId="25AA834C" w14:textId="77777777" w:rsidR="00021D91" w:rsidRPr="00FE4B34" w:rsidRDefault="00021D91" w:rsidP="00EB6E9F">
      <w:pPr>
        <w:pStyle w:val="Titre2"/>
      </w:pPr>
      <w:bookmarkStart w:id="74" w:name="_Toc173318781"/>
      <w:r w:rsidRPr="00FE4B34">
        <w:t>Remboursement de l’avance</w:t>
      </w:r>
      <w:bookmarkEnd w:id="74"/>
    </w:p>
    <w:p w14:paraId="197BB0F0" w14:textId="77777777" w:rsidR="00021D91" w:rsidRPr="00FE4B34" w:rsidRDefault="00021D91" w:rsidP="00021D91">
      <w:pPr>
        <w:pStyle w:val="ParagrapheIndent1"/>
        <w:spacing w:after="120" w:line="232" w:lineRule="exact"/>
        <w:ind w:left="20" w:right="20"/>
        <w:jc w:val="both"/>
        <w:rPr>
          <w:rFonts w:asciiTheme="minorHAnsi" w:hAnsiTheme="minorHAnsi" w:cstheme="minorHAnsi"/>
          <w:lang w:val="fr-FR"/>
        </w:rPr>
      </w:pPr>
      <w:r w:rsidRPr="00FE4B34">
        <w:rPr>
          <w:rFonts w:asciiTheme="minorHAnsi" w:hAnsiTheme="minorHAnsi" w:cstheme="minorHAnsi"/>
          <w:lang w:val="fr-FR"/>
        </w:rPr>
        <w:t>Le remboursement de l'avance commence lorsque le montant des prestations exécutées par le titulaire atteint ou dépasse 65,0 % du montant du bon de commande. Il doit être terminé lorsque ledit montant atteint 80,0 %.</w:t>
      </w:r>
    </w:p>
    <w:p w14:paraId="393F9D23" w14:textId="77777777" w:rsidR="00021D91" w:rsidRPr="00FE4B34" w:rsidRDefault="00021D91" w:rsidP="00021D91">
      <w:pPr>
        <w:pStyle w:val="ParagrapheIndent1"/>
        <w:spacing w:after="240" w:line="232" w:lineRule="exact"/>
        <w:ind w:left="20" w:right="20"/>
        <w:jc w:val="both"/>
        <w:rPr>
          <w:rFonts w:asciiTheme="minorHAnsi" w:hAnsiTheme="minorHAnsi" w:cstheme="minorHAnsi"/>
          <w:lang w:val="fr-FR"/>
        </w:rPr>
      </w:pPr>
      <w:r w:rsidRPr="00FE4B34">
        <w:rPr>
          <w:rFonts w:asciiTheme="minorHAnsi" w:hAnsiTheme="minorHAnsi" w:cstheme="minorHAnsi"/>
          <w:lang w:val="fr-FR"/>
        </w:rPr>
        <w:t>Ce remboursement s'effectue par précompte sur les sommes dues ultérieurement au titulaire à titre d'acompte ou de solde.</w:t>
      </w:r>
    </w:p>
    <w:p w14:paraId="587C1929" w14:textId="77777777" w:rsidR="00021D91" w:rsidRPr="00FE4B34" w:rsidRDefault="00021D91" w:rsidP="00EB6E9F">
      <w:pPr>
        <w:pStyle w:val="Titre2"/>
      </w:pPr>
      <w:bookmarkStart w:id="75" w:name="_Toc173318782"/>
      <w:r w:rsidRPr="00FE4B34">
        <w:t>Garanties financières de l'avance</w:t>
      </w:r>
      <w:bookmarkEnd w:id="75"/>
    </w:p>
    <w:p w14:paraId="2BDE24BE" w14:textId="77777777" w:rsidR="00021D91" w:rsidRPr="00FE4B34" w:rsidRDefault="00021D91" w:rsidP="00021D91">
      <w:pPr>
        <w:pStyle w:val="ParagrapheIndent1"/>
        <w:spacing w:after="120" w:line="232" w:lineRule="exact"/>
        <w:ind w:left="20" w:right="20"/>
        <w:jc w:val="both"/>
        <w:rPr>
          <w:rFonts w:asciiTheme="minorHAnsi" w:hAnsiTheme="minorHAnsi" w:cstheme="minorHAnsi"/>
          <w:lang w:val="fr-FR"/>
        </w:rPr>
      </w:pPr>
      <w:r w:rsidRPr="00FE4B34">
        <w:rPr>
          <w:rFonts w:asciiTheme="minorHAnsi" w:hAnsiTheme="minorHAnsi" w:cstheme="minorHAnsi"/>
          <w:lang w:val="fr-FR"/>
        </w:rPr>
        <w:t>Aucune garantie financière ne sera demandée au titulaire pour le versement de l'avance.</w:t>
      </w:r>
    </w:p>
    <w:p w14:paraId="0434679E" w14:textId="77777777" w:rsidR="00021D91" w:rsidRDefault="00021D91" w:rsidP="00D900CB">
      <w:pPr>
        <w:pStyle w:val="Titre1"/>
        <w:numPr>
          <w:ilvl w:val="0"/>
          <w:numId w:val="5"/>
        </w:numPr>
        <w:rPr>
          <w:rFonts w:asciiTheme="minorHAnsi" w:hAnsiTheme="minorHAnsi" w:cstheme="minorHAnsi"/>
          <w:sz w:val="24"/>
          <w:szCs w:val="24"/>
          <w:highlight w:val="lightGray"/>
        </w:rPr>
      </w:pPr>
      <w:bookmarkStart w:id="76" w:name="_Toc173318783"/>
      <w:r w:rsidRPr="00FE4B34">
        <w:rPr>
          <w:rFonts w:asciiTheme="minorHAnsi" w:hAnsiTheme="minorHAnsi" w:cstheme="minorHAnsi"/>
          <w:sz w:val="24"/>
          <w:szCs w:val="24"/>
          <w:highlight w:val="lightGray"/>
        </w:rPr>
        <w:t>Modalités de règlement des comptes</w:t>
      </w:r>
      <w:bookmarkEnd w:id="76"/>
    </w:p>
    <w:p w14:paraId="45565450" w14:textId="62299004" w:rsidR="00E97F08" w:rsidRPr="00FE4B34" w:rsidRDefault="00E97F08" w:rsidP="00E97F08">
      <w:pPr>
        <w:pStyle w:val="Titre2"/>
      </w:pPr>
      <w:bookmarkStart w:id="77" w:name="_Toc173318784"/>
      <w:r>
        <w:t>Règlement des prestation - RIB</w:t>
      </w:r>
      <w:bookmarkEnd w:id="77"/>
    </w:p>
    <w:p w14:paraId="7789A676" w14:textId="4E346040" w:rsidR="00E97F08" w:rsidRPr="00E97F08" w:rsidRDefault="00E97F08" w:rsidP="00E97F08">
      <w:pPr>
        <w:jc w:val="both"/>
        <w:rPr>
          <w:rFonts w:asciiTheme="minorHAnsi" w:hAnsiTheme="minorHAnsi" w:cstheme="minorHAnsi"/>
        </w:rPr>
      </w:pPr>
      <w:r w:rsidRPr="00E97F08">
        <w:rPr>
          <w:rFonts w:asciiTheme="minorHAnsi" w:hAnsiTheme="minorHAnsi" w:cstheme="minorHAnsi"/>
        </w:rPr>
        <w:t>Les sommes dues en exécution d</w:t>
      </w:r>
      <w:r>
        <w:rPr>
          <w:rFonts w:asciiTheme="minorHAnsi" w:hAnsiTheme="minorHAnsi" w:cstheme="minorHAnsi"/>
        </w:rPr>
        <w:t xml:space="preserve">u </w:t>
      </w:r>
      <w:r w:rsidRPr="003E27FB">
        <w:rPr>
          <w:rFonts w:asciiTheme="minorHAnsi" w:hAnsiTheme="minorHAnsi" w:cstheme="minorHAnsi"/>
        </w:rPr>
        <w:t xml:space="preserve">présent </w:t>
      </w:r>
      <w:r w:rsidR="00D766F2" w:rsidRPr="003E27FB">
        <w:rPr>
          <w:rFonts w:asciiTheme="minorHAnsi" w:hAnsiTheme="minorHAnsi" w:cstheme="minorHAnsi"/>
          <w:bCs/>
        </w:rPr>
        <w:t>accord cadre</w:t>
      </w:r>
      <w:r w:rsidRPr="003E27FB">
        <w:rPr>
          <w:rFonts w:asciiTheme="minorHAnsi" w:hAnsiTheme="minorHAnsi" w:cstheme="minorHAnsi"/>
        </w:rPr>
        <w:t xml:space="preserve"> seront réglées </w:t>
      </w:r>
      <w:r w:rsidRPr="00E97F08">
        <w:rPr>
          <w:rFonts w:asciiTheme="minorHAnsi" w:hAnsiTheme="minorHAnsi" w:cstheme="minorHAnsi"/>
        </w:rPr>
        <w:t xml:space="preserve">par virement bancaire établi à l’ordre du titulaire en </w:t>
      </w:r>
      <w:r>
        <w:rPr>
          <w:rFonts w:asciiTheme="minorHAnsi" w:hAnsiTheme="minorHAnsi" w:cstheme="minorHAnsi"/>
        </w:rPr>
        <w:t xml:space="preserve">les </w:t>
      </w:r>
      <w:r w:rsidRPr="00E97F08">
        <w:rPr>
          <w:rFonts w:asciiTheme="minorHAnsi" w:hAnsiTheme="minorHAnsi" w:cstheme="minorHAnsi"/>
        </w:rPr>
        <w:t xml:space="preserve">faisant porter au crédit du compte dont le RIB est </w:t>
      </w:r>
      <w:r>
        <w:rPr>
          <w:rFonts w:asciiTheme="minorHAnsi" w:hAnsiTheme="minorHAnsi" w:cstheme="minorHAnsi"/>
        </w:rPr>
        <w:t>annexé</w:t>
      </w:r>
      <w:r w:rsidRPr="00E97F08">
        <w:rPr>
          <w:rFonts w:asciiTheme="minorHAnsi" w:hAnsiTheme="minorHAnsi" w:cstheme="minorHAnsi"/>
        </w:rPr>
        <w:t xml:space="preserve"> au présent acte d’engagement </w:t>
      </w:r>
      <w:r w:rsidRPr="00E97F08">
        <w:rPr>
          <w:rFonts w:asciiTheme="minorHAnsi" w:hAnsiTheme="minorHAnsi" w:cstheme="minorHAnsi"/>
          <w:vertAlign w:val="superscript"/>
        </w:rPr>
        <w:footnoteReference w:id="5"/>
      </w:r>
    </w:p>
    <w:p w14:paraId="20B207F2" w14:textId="77777777" w:rsidR="00021D91" w:rsidRPr="00FE4B34" w:rsidRDefault="00021D91" w:rsidP="00EB6E9F">
      <w:pPr>
        <w:pStyle w:val="Titre2"/>
      </w:pPr>
      <w:bookmarkStart w:id="78" w:name="_Toc90560137"/>
      <w:bookmarkStart w:id="79" w:name="_Toc173318785"/>
      <w:r w:rsidRPr="00EB6E9F">
        <w:t>Acomptes</w:t>
      </w:r>
      <w:bookmarkEnd w:id="78"/>
      <w:bookmarkEnd w:id="79"/>
    </w:p>
    <w:p w14:paraId="68E79DD0" w14:textId="1877782B" w:rsidR="00021D91" w:rsidRPr="00FE4B34" w:rsidRDefault="00021D91" w:rsidP="00021D91">
      <w:pPr>
        <w:pStyle w:val="ParagrapheIndent2"/>
        <w:spacing w:after="240"/>
        <w:ind w:left="20" w:right="20"/>
        <w:jc w:val="both"/>
        <w:rPr>
          <w:lang w:val="fr-FR"/>
        </w:rPr>
      </w:pPr>
      <w:r w:rsidRPr="00BF48A3">
        <w:rPr>
          <w:rFonts w:asciiTheme="minorHAnsi" w:eastAsia="Times New Roman" w:hAnsiTheme="minorHAnsi" w:cstheme="minorHAnsi"/>
          <w:szCs w:val="20"/>
          <w:lang w:val="fr-FR" w:eastAsia="fr-FR"/>
        </w:rPr>
        <w:t xml:space="preserve">Les modalités de règlement des comptes sont définies dans les conditions de </w:t>
      </w:r>
      <w:r w:rsidRPr="003E27FB">
        <w:rPr>
          <w:rFonts w:asciiTheme="minorHAnsi" w:eastAsia="Times New Roman" w:hAnsiTheme="minorHAnsi" w:cstheme="minorHAnsi"/>
          <w:szCs w:val="20"/>
          <w:lang w:val="fr-FR" w:eastAsia="fr-FR"/>
        </w:rPr>
        <w:t>l'article</w:t>
      </w:r>
      <w:r w:rsidR="006D3B7F" w:rsidRPr="003E27FB">
        <w:rPr>
          <w:rFonts w:asciiTheme="minorHAnsi" w:eastAsia="Times New Roman" w:hAnsiTheme="minorHAnsi" w:cstheme="minorHAnsi"/>
          <w:szCs w:val="20"/>
          <w:lang w:val="fr-FR" w:eastAsia="fr-FR"/>
        </w:rPr>
        <w:t xml:space="preserve"> </w:t>
      </w:r>
      <w:r w:rsidRPr="003E27FB">
        <w:rPr>
          <w:rFonts w:asciiTheme="minorHAnsi" w:eastAsia="Times New Roman" w:hAnsiTheme="minorHAnsi" w:cstheme="minorHAnsi"/>
          <w:bCs/>
          <w:szCs w:val="20"/>
          <w:lang w:val="fr-FR" w:eastAsia="fr-FR"/>
        </w:rPr>
        <w:t>11</w:t>
      </w:r>
      <w:r w:rsidR="000D5B87" w:rsidRPr="003E27FB">
        <w:rPr>
          <w:rFonts w:asciiTheme="minorHAnsi" w:eastAsia="Times New Roman" w:hAnsiTheme="minorHAnsi" w:cstheme="minorHAnsi"/>
          <w:bCs/>
          <w:szCs w:val="20"/>
          <w:lang w:val="fr-FR" w:eastAsia="fr-FR"/>
        </w:rPr>
        <w:t>.2</w:t>
      </w:r>
      <w:r w:rsidRPr="003E27FB">
        <w:rPr>
          <w:rFonts w:asciiTheme="minorHAnsi" w:eastAsia="Times New Roman" w:hAnsiTheme="minorHAnsi" w:cstheme="minorHAnsi"/>
          <w:bCs/>
          <w:szCs w:val="20"/>
          <w:lang w:val="fr-FR" w:eastAsia="fr-FR"/>
        </w:rPr>
        <w:t xml:space="preserve"> </w:t>
      </w:r>
      <w:r w:rsidR="00A37A79" w:rsidRPr="003E27FB">
        <w:rPr>
          <w:rFonts w:asciiTheme="minorHAnsi" w:eastAsia="Times New Roman" w:hAnsiTheme="minorHAnsi" w:cstheme="minorHAnsi"/>
          <w:bCs/>
          <w:szCs w:val="20"/>
          <w:lang w:val="fr-FR" w:eastAsia="fr-FR"/>
        </w:rPr>
        <w:t xml:space="preserve">et suivants </w:t>
      </w:r>
      <w:r w:rsidRPr="003E27FB">
        <w:rPr>
          <w:rFonts w:asciiTheme="minorHAnsi" w:eastAsia="Times New Roman" w:hAnsiTheme="minorHAnsi" w:cstheme="minorHAnsi"/>
          <w:bCs/>
          <w:szCs w:val="20"/>
          <w:lang w:val="fr-FR" w:eastAsia="fr-FR"/>
        </w:rPr>
        <w:t xml:space="preserve">du </w:t>
      </w:r>
      <w:r w:rsidR="00517DC6" w:rsidRPr="003E27FB">
        <w:rPr>
          <w:rFonts w:asciiTheme="minorHAnsi" w:eastAsia="Times New Roman" w:hAnsiTheme="minorHAnsi" w:cstheme="minorHAnsi"/>
          <w:bCs/>
          <w:szCs w:val="20"/>
          <w:lang w:val="fr-FR" w:eastAsia="fr-FR"/>
        </w:rPr>
        <w:t>CCAG</w:t>
      </w:r>
      <w:r w:rsidR="00517DC6" w:rsidRPr="003E27FB">
        <w:rPr>
          <w:rFonts w:asciiTheme="minorHAnsi" w:hAnsiTheme="minorHAnsi" w:cstheme="minorHAnsi"/>
          <w:bCs/>
          <w:lang w:val="fr-FR"/>
        </w:rPr>
        <w:t xml:space="preserve"> </w:t>
      </w:r>
      <w:r w:rsidR="00517DC6" w:rsidRPr="003E27FB">
        <w:rPr>
          <w:rFonts w:asciiTheme="minorHAnsi" w:eastAsia="Times New Roman" w:hAnsiTheme="minorHAnsi" w:cstheme="minorHAnsi"/>
          <w:bCs/>
          <w:szCs w:val="20"/>
          <w:lang w:val="fr-FR" w:eastAsia="fr-FR"/>
        </w:rPr>
        <w:t>PI</w:t>
      </w:r>
      <w:r w:rsidR="003E27FB" w:rsidRPr="003E27FB">
        <w:rPr>
          <w:rFonts w:asciiTheme="minorHAnsi" w:eastAsia="Times New Roman" w:hAnsiTheme="minorHAnsi" w:cstheme="minorHAnsi"/>
          <w:bCs/>
          <w:szCs w:val="20"/>
          <w:lang w:val="fr-FR" w:eastAsia="fr-FR"/>
        </w:rPr>
        <w:t>.</w:t>
      </w:r>
    </w:p>
    <w:p w14:paraId="04252560" w14:textId="77777777" w:rsidR="00EB6E9F" w:rsidRPr="00FE4B34" w:rsidRDefault="00EB6E9F" w:rsidP="00D900CB">
      <w:pPr>
        <w:pStyle w:val="Titre3"/>
        <w:numPr>
          <w:ilvl w:val="2"/>
          <w:numId w:val="5"/>
        </w:numPr>
        <w:ind w:left="1985"/>
        <w:jc w:val="both"/>
        <w:rPr>
          <w:rFonts w:asciiTheme="minorHAnsi" w:hAnsiTheme="minorHAnsi" w:cstheme="minorHAnsi"/>
          <w:color w:val="auto"/>
        </w:rPr>
      </w:pPr>
      <w:bookmarkStart w:id="80" w:name="_Toc90560138"/>
      <w:r w:rsidRPr="00FE4B34">
        <w:rPr>
          <w:rFonts w:asciiTheme="minorHAnsi" w:hAnsiTheme="minorHAnsi" w:cstheme="minorHAnsi"/>
          <w:color w:val="auto"/>
        </w:rPr>
        <w:t>Conditions de versement de l’acompte</w:t>
      </w:r>
    </w:p>
    <w:p w14:paraId="201791C5" w14:textId="5730F086" w:rsidR="00EB6E9F" w:rsidRPr="00526834" w:rsidRDefault="00EB6E9F" w:rsidP="00EB6E9F">
      <w:pPr>
        <w:jc w:val="both"/>
        <w:rPr>
          <w:rFonts w:asciiTheme="minorHAnsi" w:hAnsiTheme="minorHAnsi" w:cstheme="minorHAnsi"/>
        </w:rPr>
      </w:pPr>
      <w:r w:rsidRPr="00FE4B34">
        <w:rPr>
          <w:rFonts w:asciiTheme="minorHAnsi" w:hAnsiTheme="minorHAnsi" w:cstheme="minorHAnsi"/>
        </w:rPr>
        <w:t xml:space="preserve">Conformément à </w:t>
      </w:r>
      <w:r w:rsidRPr="00526834">
        <w:rPr>
          <w:rFonts w:asciiTheme="minorHAnsi" w:hAnsiTheme="minorHAnsi" w:cstheme="minorHAnsi"/>
        </w:rPr>
        <w:t xml:space="preserve">l’article </w:t>
      </w:r>
      <w:r w:rsidR="006D3B7F" w:rsidRPr="00526834">
        <w:rPr>
          <w:rFonts w:asciiTheme="minorHAnsi" w:hAnsiTheme="minorHAnsi" w:cstheme="minorHAnsi"/>
        </w:rPr>
        <w:t>R2191-21 du CCP</w:t>
      </w:r>
      <w:r w:rsidRPr="00526834">
        <w:rPr>
          <w:rFonts w:asciiTheme="minorHAnsi" w:hAnsiTheme="minorHAnsi" w:cstheme="minorHAnsi"/>
        </w:rPr>
        <w:t xml:space="preserve">, le montant des acomptes correspond à la valeur des prestations auxquelles ils se rapportent. </w:t>
      </w:r>
    </w:p>
    <w:p w14:paraId="433FE764" w14:textId="77777777" w:rsidR="00EB6E9F" w:rsidRPr="00FE4B34" w:rsidRDefault="00EB6E9F" w:rsidP="00EB6E9F">
      <w:pPr>
        <w:jc w:val="both"/>
        <w:rPr>
          <w:rFonts w:asciiTheme="minorHAnsi" w:hAnsiTheme="minorHAnsi" w:cstheme="minorHAnsi"/>
        </w:rPr>
      </w:pPr>
      <w:r w:rsidRPr="00526834">
        <w:rPr>
          <w:rFonts w:asciiTheme="minorHAnsi" w:hAnsiTheme="minorHAnsi" w:cstheme="minorHAnsi"/>
        </w:rPr>
        <w:t xml:space="preserve">La périodicité du versement des acomptes est fixée </w:t>
      </w:r>
      <w:r w:rsidRPr="00FE4B34">
        <w:rPr>
          <w:rFonts w:asciiTheme="minorHAnsi" w:hAnsiTheme="minorHAnsi" w:cstheme="minorHAnsi"/>
        </w:rPr>
        <w:t xml:space="preserve">au maximum à trois mois. </w:t>
      </w:r>
    </w:p>
    <w:p w14:paraId="059CC358" w14:textId="6BCCD54D" w:rsidR="00EB6E9F" w:rsidRPr="00FE4B34" w:rsidRDefault="00EB6E9F" w:rsidP="00EB6E9F">
      <w:pPr>
        <w:jc w:val="both"/>
        <w:rPr>
          <w:rFonts w:asciiTheme="minorHAnsi" w:hAnsiTheme="minorHAnsi" w:cstheme="minorHAnsi"/>
        </w:rPr>
      </w:pPr>
      <w:r w:rsidRPr="00FE4B34">
        <w:rPr>
          <w:rFonts w:asciiTheme="minorHAnsi" w:hAnsiTheme="minorHAnsi" w:cstheme="minorHAnsi"/>
        </w:rPr>
        <w:t xml:space="preserve">Lorsque le titulaire est une petite ou moyenne entreprise ou un artisan au sens de </w:t>
      </w:r>
      <w:r w:rsidRPr="000B62A9">
        <w:rPr>
          <w:rFonts w:asciiTheme="minorHAnsi" w:hAnsiTheme="minorHAnsi" w:cstheme="minorHAnsi"/>
        </w:rPr>
        <w:t xml:space="preserve">l’article </w:t>
      </w:r>
      <w:r w:rsidR="00B1329E">
        <w:rPr>
          <w:rFonts w:asciiTheme="minorHAnsi" w:hAnsiTheme="minorHAnsi" w:cstheme="minorHAnsi"/>
        </w:rPr>
        <w:t>R2151-13</w:t>
      </w:r>
      <w:r w:rsidR="00C51657" w:rsidRPr="000B62A9">
        <w:rPr>
          <w:rFonts w:asciiTheme="minorHAnsi" w:hAnsiTheme="minorHAnsi" w:cstheme="minorHAnsi"/>
        </w:rPr>
        <w:t xml:space="preserve"> du code de la commande publique</w:t>
      </w:r>
      <w:r w:rsidRPr="00C51657">
        <w:rPr>
          <w:rFonts w:asciiTheme="minorHAnsi" w:hAnsiTheme="minorHAnsi" w:cstheme="minorHAnsi"/>
        </w:rPr>
        <w:t>, une société coopérative de production, un groupement de producteurs agricoles, une société coopérative d’artisans, une société coopérative d’artistes ou une entreprise adaptée</w:t>
      </w:r>
      <w:r w:rsidRPr="00FE4B34">
        <w:rPr>
          <w:rFonts w:asciiTheme="minorHAnsi" w:hAnsiTheme="minorHAnsi" w:cstheme="minorHAnsi"/>
        </w:rPr>
        <w:t>, ce maximum est ramené à un mois pour les marchés publics de fournitures et de services à la demande du titulaire.</w:t>
      </w:r>
    </w:p>
    <w:p w14:paraId="69FEBC8A" w14:textId="3CE202FC" w:rsidR="00EB6E9F" w:rsidRPr="00FE4B34" w:rsidRDefault="00EB6E9F" w:rsidP="00EB6E9F">
      <w:pPr>
        <w:jc w:val="both"/>
        <w:rPr>
          <w:rFonts w:asciiTheme="minorHAnsi" w:hAnsiTheme="minorHAnsi" w:cstheme="minorHAnsi"/>
          <w:bCs/>
        </w:rPr>
      </w:pPr>
      <w:r w:rsidRPr="00FE4B34">
        <w:rPr>
          <w:rFonts w:asciiTheme="minorHAnsi" w:hAnsiTheme="minorHAnsi" w:cstheme="minorHAnsi"/>
          <w:bCs/>
        </w:rPr>
        <w:t xml:space="preserve">Les acomptes seront versés au titulaire dans les conditions </w:t>
      </w:r>
      <w:r w:rsidRPr="00B72351">
        <w:rPr>
          <w:rFonts w:asciiTheme="minorHAnsi" w:hAnsiTheme="minorHAnsi" w:cstheme="minorHAnsi"/>
          <w:bCs/>
        </w:rPr>
        <w:t xml:space="preserve">de </w:t>
      </w:r>
      <w:r w:rsidRPr="003E27FB">
        <w:rPr>
          <w:rFonts w:asciiTheme="minorHAnsi" w:hAnsiTheme="minorHAnsi" w:cstheme="minorHAnsi"/>
          <w:bCs/>
        </w:rPr>
        <w:t>l’article 11</w:t>
      </w:r>
      <w:r w:rsidR="000D5B87" w:rsidRPr="003E27FB">
        <w:rPr>
          <w:rFonts w:asciiTheme="minorHAnsi" w:hAnsiTheme="minorHAnsi" w:cstheme="minorHAnsi"/>
          <w:bCs/>
        </w:rPr>
        <w:t>.2</w:t>
      </w:r>
      <w:r w:rsidRPr="003E27FB">
        <w:rPr>
          <w:rFonts w:asciiTheme="minorHAnsi" w:hAnsiTheme="minorHAnsi" w:cstheme="minorHAnsi"/>
          <w:bCs/>
        </w:rPr>
        <w:t xml:space="preserve"> du </w:t>
      </w:r>
      <w:r w:rsidR="00517DC6" w:rsidRPr="003E27FB">
        <w:rPr>
          <w:rFonts w:asciiTheme="minorHAnsi" w:hAnsiTheme="minorHAnsi" w:cstheme="minorHAnsi"/>
          <w:bCs/>
        </w:rPr>
        <w:t>CCAG PI</w:t>
      </w:r>
      <w:r w:rsidRPr="003E27FB">
        <w:rPr>
          <w:rFonts w:asciiTheme="minorHAnsi" w:hAnsiTheme="minorHAnsi" w:cstheme="minorHAnsi"/>
          <w:bCs/>
        </w:rPr>
        <w:t>.</w:t>
      </w:r>
    </w:p>
    <w:p w14:paraId="6C93F576" w14:textId="5A54E579" w:rsidR="00EB6E9F" w:rsidRDefault="00EB6E9F" w:rsidP="00EB6E9F">
      <w:pPr>
        <w:jc w:val="both"/>
        <w:rPr>
          <w:rFonts w:asciiTheme="minorHAnsi" w:hAnsiTheme="minorHAnsi" w:cstheme="minorHAnsi"/>
        </w:rPr>
      </w:pPr>
      <w:r w:rsidRPr="00FE4B34">
        <w:rPr>
          <w:rFonts w:asciiTheme="minorHAnsi" w:hAnsiTheme="minorHAnsi" w:cstheme="minorHAnsi"/>
        </w:rPr>
        <w:t>Lorsque le titulaire remet au pouvoir adjudicateur une demande de paiement, il y joint les pièces nécessaires à la justification du paiement.</w:t>
      </w:r>
    </w:p>
    <w:p w14:paraId="0BFB3F2D" w14:textId="3F547E3D" w:rsidR="00044FCB" w:rsidRPr="00FE4B34" w:rsidRDefault="00526834" w:rsidP="00044FCB">
      <w:pPr>
        <w:pStyle w:val="Titre2"/>
      </w:pPr>
      <w:bookmarkStart w:id="81" w:name="_Toc173318786"/>
      <w:r w:rsidRPr="0074768C">
        <w:t>Échéancier</w:t>
      </w:r>
      <w:r w:rsidR="00044FCB" w:rsidRPr="00FE4B34">
        <w:t xml:space="preserve"> des paiements</w:t>
      </w:r>
      <w:bookmarkEnd w:id="81"/>
    </w:p>
    <w:p w14:paraId="20826350" w14:textId="77777777" w:rsidR="00044FCB" w:rsidRPr="00FE4B34" w:rsidRDefault="00044FCB" w:rsidP="00044FCB">
      <w:pPr>
        <w:jc w:val="both"/>
        <w:rPr>
          <w:rFonts w:asciiTheme="minorHAnsi" w:hAnsiTheme="minorHAnsi" w:cstheme="minorHAnsi"/>
        </w:rPr>
      </w:pPr>
      <w:r w:rsidRPr="00FE4B34">
        <w:rPr>
          <w:rFonts w:asciiTheme="minorHAnsi" w:hAnsiTheme="minorHAnsi" w:cstheme="minorHAnsi"/>
        </w:rPr>
        <w:t xml:space="preserve">Chaque bon de commande fait l’objet d’un paiement unique à réception des fournitures correspondantes. </w:t>
      </w:r>
    </w:p>
    <w:p w14:paraId="78615754" w14:textId="77777777" w:rsidR="00044FCB" w:rsidRPr="00FE4B34" w:rsidRDefault="00044FCB" w:rsidP="00EB6E9F">
      <w:pPr>
        <w:jc w:val="both"/>
        <w:rPr>
          <w:rFonts w:asciiTheme="minorHAnsi" w:hAnsiTheme="minorHAnsi" w:cstheme="minorHAnsi"/>
        </w:rPr>
      </w:pPr>
    </w:p>
    <w:p w14:paraId="033CAF53" w14:textId="77777777" w:rsidR="00EB6E9F" w:rsidRPr="00FE4B34" w:rsidRDefault="00EB6E9F" w:rsidP="000B62A9">
      <w:pPr>
        <w:pStyle w:val="Titre2"/>
      </w:pPr>
      <w:bookmarkStart w:id="82" w:name="_Toc173318787"/>
      <w:r w:rsidRPr="00FE4B34">
        <w:t>Montant dû au titre des prestations fournies</w:t>
      </w:r>
      <w:bookmarkEnd w:id="82"/>
    </w:p>
    <w:p w14:paraId="1D276469" w14:textId="10D61AA2" w:rsidR="00EB6E9F" w:rsidRPr="00637A29" w:rsidRDefault="00EB6E9F" w:rsidP="00EB6E9F">
      <w:pPr>
        <w:jc w:val="both"/>
        <w:rPr>
          <w:rFonts w:asciiTheme="minorHAnsi" w:hAnsiTheme="minorHAnsi" w:cstheme="minorHAnsi"/>
        </w:rPr>
      </w:pPr>
      <w:r w:rsidRPr="00FE4B34">
        <w:rPr>
          <w:rFonts w:asciiTheme="minorHAnsi" w:hAnsiTheme="minorHAnsi" w:cstheme="minorHAnsi"/>
        </w:rPr>
        <w:t xml:space="preserve">Le </w:t>
      </w:r>
      <w:r w:rsidR="00D766F2">
        <w:rPr>
          <w:rFonts w:asciiTheme="minorHAnsi" w:hAnsiTheme="minorHAnsi" w:cstheme="minorHAnsi"/>
        </w:rPr>
        <w:t>contrat</w:t>
      </w:r>
      <w:r w:rsidRPr="00FE4B34">
        <w:rPr>
          <w:rFonts w:asciiTheme="minorHAnsi" w:hAnsiTheme="minorHAnsi" w:cstheme="minorHAnsi"/>
        </w:rPr>
        <w:t xml:space="preserve"> prévoit le versement d’acomptes, à l’achèvement de certaines étapes de l’exécution des prestations, et </w:t>
      </w:r>
      <w:r w:rsidRPr="00637A29">
        <w:rPr>
          <w:rFonts w:asciiTheme="minorHAnsi" w:hAnsiTheme="minorHAnsi" w:cstheme="minorHAnsi"/>
        </w:rPr>
        <w:t>indique la quotité du prix à régler à l’achèvement de chacune d’elles :</w:t>
      </w:r>
    </w:p>
    <w:p w14:paraId="0B43C99E" w14:textId="01519D60" w:rsidR="00EB6E9F" w:rsidRPr="00637A29" w:rsidRDefault="007E2974" w:rsidP="00D900CB">
      <w:pPr>
        <w:pStyle w:val="Paragraphedeliste"/>
        <w:numPr>
          <w:ilvl w:val="0"/>
          <w:numId w:val="1"/>
        </w:numPr>
        <w:jc w:val="both"/>
        <w:rPr>
          <w:rFonts w:asciiTheme="minorHAnsi" w:hAnsiTheme="minorHAnsi" w:cstheme="minorHAnsi"/>
          <w:bCs/>
        </w:rPr>
      </w:pPr>
      <w:r w:rsidRPr="00637A29">
        <w:rPr>
          <w:rFonts w:asciiTheme="minorHAnsi" w:hAnsiTheme="minorHAnsi" w:cstheme="minorHAnsi"/>
          <w:bCs/>
        </w:rPr>
        <w:t>25</w:t>
      </w:r>
      <w:r w:rsidR="00EB6E9F" w:rsidRPr="00637A29">
        <w:rPr>
          <w:rFonts w:asciiTheme="minorHAnsi" w:hAnsiTheme="minorHAnsi" w:cstheme="minorHAnsi"/>
          <w:bCs/>
        </w:rPr>
        <w:t xml:space="preserve"> </w:t>
      </w:r>
      <w:r w:rsidR="00F458C2" w:rsidRPr="00637A29">
        <w:rPr>
          <w:rFonts w:asciiTheme="minorHAnsi" w:hAnsiTheme="minorHAnsi" w:cstheme="minorHAnsi"/>
          <w:bCs/>
        </w:rPr>
        <w:t xml:space="preserve">% </w:t>
      </w:r>
      <w:r w:rsidRPr="00637A29">
        <w:rPr>
          <w:rFonts w:asciiTheme="minorHAnsi" w:hAnsiTheme="minorHAnsi" w:cstheme="minorHAnsi"/>
          <w:bCs/>
        </w:rPr>
        <w:t>au lancement du projet</w:t>
      </w:r>
    </w:p>
    <w:p w14:paraId="429A7216" w14:textId="04243787" w:rsidR="00EB6E9F" w:rsidRPr="00637A29" w:rsidRDefault="007E2974" w:rsidP="00D900CB">
      <w:pPr>
        <w:pStyle w:val="Paragraphedeliste"/>
        <w:numPr>
          <w:ilvl w:val="0"/>
          <w:numId w:val="1"/>
        </w:numPr>
        <w:jc w:val="both"/>
        <w:rPr>
          <w:rFonts w:asciiTheme="minorHAnsi" w:hAnsiTheme="minorHAnsi" w:cstheme="minorHAnsi"/>
          <w:bCs/>
        </w:rPr>
      </w:pPr>
      <w:r w:rsidRPr="00637A29">
        <w:rPr>
          <w:rFonts w:asciiTheme="minorHAnsi" w:hAnsiTheme="minorHAnsi" w:cstheme="minorHAnsi"/>
          <w:bCs/>
        </w:rPr>
        <w:t>25</w:t>
      </w:r>
      <w:r w:rsidR="00EB6E9F" w:rsidRPr="00637A29">
        <w:rPr>
          <w:rFonts w:asciiTheme="minorHAnsi" w:hAnsiTheme="minorHAnsi" w:cstheme="minorHAnsi"/>
          <w:bCs/>
        </w:rPr>
        <w:t xml:space="preserve"> % </w:t>
      </w:r>
      <w:r w:rsidRPr="00637A29">
        <w:rPr>
          <w:rFonts w:asciiTheme="minorHAnsi" w:hAnsiTheme="minorHAnsi" w:cstheme="minorHAnsi"/>
          <w:bCs/>
        </w:rPr>
        <w:t xml:space="preserve">à un mois avant l’évènement </w:t>
      </w:r>
    </w:p>
    <w:p w14:paraId="3A179EF8" w14:textId="3890D630" w:rsidR="00EB6E9F" w:rsidRPr="00637A29" w:rsidRDefault="007E2974" w:rsidP="00D900CB">
      <w:pPr>
        <w:pStyle w:val="Paragraphedeliste"/>
        <w:numPr>
          <w:ilvl w:val="0"/>
          <w:numId w:val="1"/>
        </w:numPr>
        <w:jc w:val="both"/>
        <w:rPr>
          <w:rFonts w:asciiTheme="minorHAnsi" w:hAnsiTheme="minorHAnsi" w:cstheme="minorHAnsi"/>
          <w:bCs/>
        </w:rPr>
      </w:pPr>
      <w:r w:rsidRPr="00637A29">
        <w:rPr>
          <w:rFonts w:asciiTheme="minorHAnsi" w:hAnsiTheme="minorHAnsi" w:cstheme="minorHAnsi"/>
          <w:bCs/>
        </w:rPr>
        <w:t>Le solde sera réglé à la fin de la prestation.</w:t>
      </w:r>
    </w:p>
    <w:p w14:paraId="373A55EE" w14:textId="77777777" w:rsidR="00EB6E9F" w:rsidRPr="00FE4B34" w:rsidRDefault="00EB6E9F" w:rsidP="00EB6E9F">
      <w:pPr>
        <w:jc w:val="both"/>
        <w:rPr>
          <w:rFonts w:asciiTheme="minorHAnsi" w:hAnsiTheme="minorHAnsi" w:cstheme="minorHAnsi"/>
        </w:rPr>
      </w:pPr>
    </w:p>
    <w:p w14:paraId="53FF4A06" w14:textId="16CB3A18" w:rsidR="00EB6E9F" w:rsidRPr="00FE4B34" w:rsidRDefault="00EB6E9F" w:rsidP="00EB6E9F">
      <w:pPr>
        <w:jc w:val="both"/>
        <w:rPr>
          <w:rFonts w:asciiTheme="minorHAnsi" w:hAnsiTheme="minorHAnsi" w:cstheme="minorHAnsi"/>
        </w:rPr>
      </w:pPr>
      <w:r w:rsidRPr="00FE4B34">
        <w:rPr>
          <w:rFonts w:asciiTheme="minorHAnsi" w:hAnsiTheme="minorHAnsi" w:cstheme="minorHAnsi"/>
        </w:rPr>
        <w:t>La demande de paiement comprend :</w:t>
      </w:r>
    </w:p>
    <w:p w14:paraId="03C7BBB9" w14:textId="394D47DB" w:rsidR="00EB6E9F" w:rsidRPr="000B62A9" w:rsidRDefault="00EB6E9F" w:rsidP="00D900CB">
      <w:pPr>
        <w:pStyle w:val="Paragraphedeliste"/>
        <w:numPr>
          <w:ilvl w:val="0"/>
          <w:numId w:val="1"/>
        </w:numPr>
        <w:jc w:val="both"/>
        <w:rPr>
          <w:rFonts w:asciiTheme="minorHAnsi" w:hAnsiTheme="minorHAnsi" w:cstheme="minorHAnsi"/>
        </w:rPr>
      </w:pPr>
      <w:proofErr w:type="gramStart"/>
      <w:r w:rsidRPr="000B62A9">
        <w:rPr>
          <w:rFonts w:asciiTheme="minorHAnsi" w:hAnsiTheme="minorHAnsi" w:cstheme="minorHAnsi"/>
        </w:rPr>
        <w:t>pour</w:t>
      </w:r>
      <w:proofErr w:type="gramEnd"/>
      <w:r w:rsidRPr="000B62A9">
        <w:rPr>
          <w:rFonts w:asciiTheme="minorHAnsi" w:hAnsiTheme="minorHAnsi" w:cstheme="minorHAnsi"/>
        </w:rPr>
        <w:t xml:space="preserve"> chaque partie du marché exécutée, la quotité correspondante ;</w:t>
      </w:r>
    </w:p>
    <w:p w14:paraId="59219D98" w14:textId="0CF3CD1E" w:rsidR="00EB6E9F" w:rsidRPr="0091211B" w:rsidRDefault="00EB6E9F" w:rsidP="00D900CB">
      <w:pPr>
        <w:pStyle w:val="Paragraphedeliste"/>
        <w:numPr>
          <w:ilvl w:val="0"/>
          <w:numId w:val="1"/>
        </w:numPr>
        <w:jc w:val="both"/>
        <w:rPr>
          <w:rFonts w:asciiTheme="minorHAnsi" w:hAnsiTheme="minorHAnsi" w:cstheme="minorHAnsi"/>
        </w:rPr>
      </w:pPr>
      <w:proofErr w:type="gramStart"/>
      <w:r w:rsidRPr="000B62A9">
        <w:rPr>
          <w:rFonts w:asciiTheme="minorHAnsi" w:hAnsiTheme="minorHAnsi" w:cstheme="minorHAnsi"/>
        </w:rPr>
        <w:t>pour</w:t>
      </w:r>
      <w:proofErr w:type="gramEnd"/>
      <w:r w:rsidRPr="000B62A9">
        <w:rPr>
          <w:rFonts w:asciiTheme="minorHAnsi" w:hAnsiTheme="minorHAnsi" w:cstheme="minorHAnsi"/>
        </w:rPr>
        <w:t xml:space="preserve"> chaque partie du marché entreprise, après accord du pouvoir adjudicateur, une fraction de la quotité correspondante, égale au pourcentage d’exécution des prestations de la partie en cause.</w:t>
      </w:r>
    </w:p>
    <w:p w14:paraId="3FA2ADE5" w14:textId="77777777" w:rsidR="00021D91" w:rsidRPr="00FE4B34" w:rsidRDefault="00021D91" w:rsidP="00EB6E9F">
      <w:pPr>
        <w:pStyle w:val="Titre2"/>
      </w:pPr>
      <w:bookmarkStart w:id="83" w:name="_Toc173318788"/>
      <w:r w:rsidRPr="00FE4B34">
        <w:lastRenderedPageBreak/>
        <w:t>Présentation des demandes de paiement</w:t>
      </w:r>
      <w:bookmarkEnd w:id="80"/>
      <w:bookmarkEnd w:id="83"/>
    </w:p>
    <w:p w14:paraId="5EF602E8" w14:textId="3FB75CF6" w:rsidR="00021D91" w:rsidRPr="007C29EC" w:rsidRDefault="00021D91" w:rsidP="00021D91">
      <w:pPr>
        <w:pStyle w:val="ParagrapheIndent2"/>
        <w:spacing w:line="232" w:lineRule="exact"/>
        <w:ind w:left="20" w:right="20"/>
        <w:jc w:val="both"/>
        <w:rPr>
          <w:rFonts w:asciiTheme="minorHAnsi" w:hAnsiTheme="minorHAnsi" w:cstheme="minorHAnsi"/>
          <w:lang w:val="fr-FR"/>
        </w:rPr>
      </w:pPr>
      <w:r w:rsidRPr="007C29EC">
        <w:rPr>
          <w:rFonts w:asciiTheme="minorHAnsi" w:hAnsiTheme="minorHAnsi" w:cstheme="minorHAnsi"/>
          <w:lang w:val="fr-FR"/>
        </w:rPr>
        <w:t>Le dépôt, la transmission et la réception des factures électroniques sont effectués exclusivement sur le portail de facturation Chorus Pro. Lorsqu'une facture est transmise en dehors de ce portail, l</w:t>
      </w:r>
      <w:r w:rsidR="00D766F2">
        <w:rPr>
          <w:rFonts w:asciiTheme="minorHAnsi" w:hAnsiTheme="minorHAnsi" w:cstheme="minorHAnsi"/>
          <w:lang w:val="fr-FR"/>
        </w:rPr>
        <w:t>e pouvoir adjudicateur</w:t>
      </w:r>
      <w:r w:rsidRPr="007C29EC">
        <w:rPr>
          <w:rFonts w:asciiTheme="minorHAnsi" w:hAnsiTheme="minorHAnsi" w:cstheme="minorHAnsi"/>
          <w:lang w:val="fr-FR"/>
        </w:rPr>
        <w:t xml:space="preserve"> peut la rejeter après avoir rappelé cette obligation à l'émetteur et l'avoir invité à s'y conformer.</w:t>
      </w:r>
    </w:p>
    <w:p w14:paraId="1EDA5A85" w14:textId="0C759836" w:rsidR="00021D91" w:rsidRPr="007C29EC" w:rsidRDefault="00021D91" w:rsidP="00EB6E9F">
      <w:pPr>
        <w:pStyle w:val="ParagrapheIndent2"/>
        <w:spacing w:before="120" w:after="120" w:line="232" w:lineRule="exact"/>
        <w:ind w:left="20" w:right="20"/>
        <w:jc w:val="both"/>
        <w:rPr>
          <w:rFonts w:asciiTheme="minorHAnsi" w:hAnsiTheme="minorHAnsi" w:cstheme="minorHAnsi"/>
          <w:lang w:val="fr-FR"/>
        </w:rPr>
      </w:pPr>
      <w:r w:rsidRPr="007C29EC">
        <w:rPr>
          <w:rFonts w:asciiTheme="minorHAnsi" w:hAnsiTheme="minorHAnsi" w:cstheme="minorHAnsi"/>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w:t>
      </w:r>
      <w:r w:rsidR="00C51657" w:rsidRPr="007C29EC">
        <w:rPr>
          <w:rFonts w:asciiTheme="minorHAnsi" w:hAnsiTheme="minorHAnsi" w:cstheme="minorHAnsi"/>
          <w:lang w:val="fr-FR"/>
        </w:rPr>
        <w:t>État</w:t>
      </w:r>
      <w:r w:rsidRPr="007C29EC">
        <w:rPr>
          <w:rFonts w:asciiTheme="minorHAnsi" w:hAnsiTheme="minorHAnsi" w:cstheme="minorHAnsi"/>
          <w:lang w:val="fr-FR"/>
        </w:rPr>
        <w:t xml:space="preserve"> pour une facture transmise par échange de données informatisé).</w:t>
      </w:r>
    </w:p>
    <w:p w14:paraId="7C3A04A2" w14:textId="77777777" w:rsidR="001674D5" w:rsidRPr="00416CFA" w:rsidRDefault="001674D5" w:rsidP="001674D5">
      <w:pPr>
        <w:jc w:val="both"/>
        <w:rPr>
          <w:rFonts w:cstheme="minorHAnsi"/>
        </w:rPr>
      </w:pPr>
      <w:r w:rsidRPr="00561BAB">
        <w:rPr>
          <w:rFonts w:cstheme="minorHAnsi"/>
          <w:bCs/>
        </w:rPr>
        <w:t>Le numéro CHORUS PRO</w:t>
      </w:r>
      <w:r>
        <w:rPr>
          <w:rFonts w:cstheme="minorHAnsi"/>
          <w:bCs/>
        </w:rPr>
        <w:t>, identifiant de la structure à facturer (SIRET),</w:t>
      </w:r>
      <w:r w:rsidRPr="00561BAB">
        <w:rPr>
          <w:rFonts w:cstheme="minorHAnsi"/>
          <w:bCs/>
        </w:rPr>
        <w:t xml:space="preserve"> sera communiqué</w:t>
      </w:r>
      <w:r>
        <w:rPr>
          <w:rFonts w:cstheme="minorHAnsi"/>
          <w:bCs/>
        </w:rPr>
        <w:t xml:space="preserve"> au titulaire</w:t>
      </w:r>
      <w:r w:rsidRPr="00561BAB">
        <w:rPr>
          <w:rFonts w:cstheme="minorHAnsi"/>
          <w:bCs/>
        </w:rPr>
        <w:t xml:space="preserve"> lors de la réunion de lancement</w:t>
      </w:r>
      <w:r w:rsidRPr="00561BAB">
        <w:rPr>
          <w:rFonts w:cstheme="minorHAnsi"/>
        </w:rPr>
        <w:t>.</w:t>
      </w:r>
    </w:p>
    <w:p w14:paraId="046032B3" w14:textId="77777777" w:rsidR="00021D91" w:rsidRPr="00EB6E9F" w:rsidRDefault="00021D91" w:rsidP="00EB6E9F">
      <w:pPr>
        <w:pStyle w:val="Titre2"/>
      </w:pPr>
      <w:bookmarkStart w:id="84" w:name="_Toc90560139"/>
      <w:bookmarkStart w:id="85" w:name="_Toc173318789"/>
      <w:r w:rsidRPr="00EB6E9F">
        <w:t>Délai global de paiement</w:t>
      </w:r>
      <w:bookmarkEnd w:id="84"/>
      <w:bookmarkEnd w:id="85"/>
    </w:p>
    <w:p w14:paraId="1C5914EE" w14:textId="77777777" w:rsidR="00A37A79" w:rsidRPr="00FE4B34" w:rsidRDefault="00A37A79" w:rsidP="00A37A79">
      <w:pPr>
        <w:jc w:val="both"/>
        <w:rPr>
          <w:rFonts w:asciiTheme="minorHAnsi" w:hAnsiTheme="minorHAnsi" w:cstheme="minorHAnsi"/>
        </w:rPr>
      </w:pPr>
      <w:r w:rsidRPr="00526834">
        <w:rPr>
          <w:rFonts w:asciiTheme="minorHAnsi" w:hAnsiTheme="minorHAnsi" w:cstheme="minorHAnsi"/>
        </w:rPr>
        <w:t xml:space="preserve">En application des articles L2192-10 et R2192-10 du code de la commande publique, le délai maximum de paiement est de </w:t>
      </w:r>
      <w:r w:rsidRPr="00FE4B34">
        <w:rPr>
          <w:rFonts w:asciiTheme="minorHAnsi" w:hAnsiTheme="minorHAnsi" w:cstheme="minorHAnsi"/>
        </w:rPr>
        <w:t xml:space="preserve">30 jours à compter de la présentation de la demande de paiement. </w:t>
      </w:r>
    </w:p>
    <w:p w14:paraId="1710AAB6" w14:textId="77777777" w:rsidR="00021D91" w:rsidRDefault="00021D91" w:rsidP="00021D91">
      <w:pPr>
        <w:pStyle w:val="ParagrapheIndent2"/>
        <w:spacing w:before="120" w:after="240" w:line="232" w:lineRule="exact"/>
        <w:ind w:left="20" w:right="20"/>
        <w:jc w:val="both"/>
        <w:rPr>
          <w:rFonts w:asciiTheme="minorHAnsi" w:hAnsiTheme="minorHAnsi" w:cstheme="minorHAnsi"/>
          <w:lang w:val="fr-FR"/>
        </w:rPr>
      </w:pPr>
      <w:r w:rsidRPr="007C29EC">
        <w:rPr>
          <w:rFonts w:asciiTheme="minorHAnsi" w:hAnsiTheme="minorHAnsi" w:cstheme="minorHAnsi"/>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571D85D" w14:textId="77777777" w:rsidR="00EB6E9F" w:rsidRPr="00FE4B34" w:rsidRDefault="00EB6E9F" w:rsidP="00EB6E9F">
      <w:pPr>
        <w:pStyle w:val="Titre2"/>
      </w:pPr>
      <w:bookmarkStart w:id="86" w:name="_Toc173318790"/>
      <w:r w:rsidRPr="00FE4B34">
        <w:t>Modalités de paiement</w:t>
      </w:r>
      <w:bookmarkEnd w:id="86"/>
      <w:r w:rsidRPr="00FE4B34">
        <w:t xml:space="preserve"> </w:t>
      </w:r>
    </w:p>
    <w:p w14:paraId="5BA6E561" w14:textId="77777777" w:rsidR="00EB6E9F" w:rsidRPr="00FE4B34" w:rsidRDefault="00EB6E9F" w:rsidP="00EB6E9F">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 xml:space="preserve">En cas de groupement conjoint, chaque membre du groupement perçoit directement les sommes se rapportant à l'exécution de ses propres prestations. </w:t>
      </w:r>
    </w:p>
    <w:p w14:paraId="2CBAB32D" w14:textId="77777777" w:rsidR="00EB6E9F" w:rsidRPr="003E27FB" w:rsidRDefault="00EB6E9F" w:rsidP="00EB6E9F">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 xml:space="preserve">En cas de groupement solidaire, le paiement est effectué sur un </w:t>
      </w:r>
      <w:r w:rsidRPr="003E27FB">
        <w:rPr>
          <w:rFonts w:asciiTheme="minorHAnsi" w:eastAsiaTheme="minorHAnsi" w:hAnsiTheme="minorHAnsi" w:cstheme="minorHAnsi"/>
          <w:lang w:eastAsia="en-US"/>
        </w:rPr>
        <w:t>compte unique, ouvert au nom du mandataire.</w:t>
      </w:r>
    </w:p>
    <w:p w14:paraId="11787F45" w14:textId="4917CD1D" w:rsidR="00EB6E9F" w:rsidRPr="003E27FB" w:rsidRDefault="00EB6E9F" w:rsidP="003F67AB">
      <w:pPr>
        <w:spacing w:after="120"/>
        <w:jc w:val="both"/>
        <w:rPr>
          <w:rFonts w:asciiTheme="minorHAnsi" w:hAnsiTheme="minorHAnsi" w:cstheme="minorHAnsi"/>
          <w:bCs/>
        </w:rPr>
      </w:pPr>
      <w:r w:rsidRPr="003E27FB">
        <w:rPr>
          <w:rFonts w:asciiTheme="minorHAnsi" w:eastAsiaTheme="minorHAnsi" w:hAnsiTheme="minorHAnsi" w:cstheme="minorHAnsi"/>
          <w:lang w:eastAsia="en-US"/>
        </w:rPr>
        <w:t xml:space="preserve">Les autres dispositions relatives à la cotraitance s'appliquent selon </w:t>
      </w:r>
      <w:r w:rsidRPr="003E27FB">
        <w:rPr>
          <w:rFonts w:asciiTheme="minorHAnsi" w:hAnsiTheme="minorHAnsi" w:cstheme="minorHAnsi"/>
          <w:bCs/>
        </w:rPr>
        <w:t>l'article 12.1</w:t>
      </w:r>
      <w:r w:rsidRPr="003E27FB">
        <w:rPr>
          <w:rFonts w:asciiTheme="minorHAnsi" w:eastAsiaTheme="minorHAnsi" w:hAnsiTheme="minorHAnsi" w:cstheme="minorHAnsi"/>
          <w:lang w:eastAsia="en-US"/>
        </w:rPr>
        <w:t xml:space="preserve"> du </w:t>
      </w:r>
      <w:r w:rsidR="00517DC6" w:rsidRPr="003E27FB">
        <w:rPr>
          <w:rFonts w:asciiTheme="minorHAnsi" w:hAnsiTheme="minorHAnsi" w:cstheme="minorHAnsi"/>
          <w:bCs/>
        </w:rPr>
        <w:t>CCAG PI</w:t>
      </w:r>
      <w:r w:rsidRPr="003E27FB">
        <w:rPr>
          <w:rFonts w:asciiTheme="minorHAnsi" w:hAnsiTheme="minorHAnsi" w:cstheme="minorHAnsi"/>
          <w:bCs/>
        </w:rPr>
        <w:t>.</w:t>
      </w:r>
    </w:p>
    <w:p w14:paraId="4EB3C423" w14:textId="77777777" w:rsidR="00EB6E9F" w:rsidRPr="00FE4B34" w:rsidRDefault="00EB6E9F" w:rsidP="00EB6E9F">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Le sous-traitant adresse sa demande de paiement libellée au nom du pouvoir adjudicateur au titulaire du marché, sous pli recommandé avec accusé de réception, ou la dépose auprès du titulaire contre récépissé.</w:t>
      </w:r>
    </w:p>
    <w:p w14:paraId="61786128" w14:textId="77777777" w:rsidR="00EB6E9F" w:rsidRPr="00FE4B34" w:rsidRDefault="00EB6E9F" w:rsidP="00EB6E9F">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Le titulaire a 15 jours pour faire savoir s'il accepte ou refuse le paiement au sous-traitant. Cette décision est notifiée au sous-traitant et au pouvoir adjudicateur. Le sous-traitant adresse également sa demande de paiement au pouvoir adjudicateur accompagnée des factures et de l'accusé de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623431B1" w14:textId="77777777" w:rsidR="00EB6E9F" w:rsidRPr="00FE4B34" w:rsidRDefault="00EB6E9F" w:rsidP="00EB6E9F">
      <w:pPr>
        <w:autoSpaceDE w:val="0"/>
        <w:autoSpaceDN w:val="0"/>
        <w:adjustRightInd w:val="0"/>
        <w:jc w:val="both"/>
        <w:rPr>
          <w:rFonts w:asciiTheme="minorHAnsi" w:eastAsiaTheme="minorHAnsi" w:hAnsiTheme="minorHAnsi" w:cstheme="minorHAnsi"/>
          <w:lang w:eastAsia="en-US"/>
        </w:rPr>
      </w:pPr>
      <w:r w:rsidRPr="00FE4B34">
        <w:rPr>
          <w:rFonts w:asciiTheme="minorHAnsi" w:eastAsiaTheme="minorHAnsi" w:hAnsiTheme="minorHAnsi" w:cstheme="minorHAnsi"/>
          <w:lang w:eastAsia="en-US"/>
        </w:rPr>
        <w:t>Le paiement du sous-traitant s'effectue dans le respect du délai global de paiement. Ce délai court à compter de la réception par le pouvoir adjudicateur de l'accord, total ou partiel, du titulaire sur le paiement demandé, ou de l'expiration du délai de 15 jours mentionné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22789903" w14:textId="77777777" w:rsidR="00CE3C95" w:rsidRPr="00FE4B34" w:rsidRDefault="00CE3C95" w:rsidP="00D900CB">
      <w:pPr>
        <w:pStyle w:val="Titre1"/>
        <w:numPr>
          <w:ilvl w:val="0"/>
          <w:numId w:val="5"/>
        </w:numPr>
        <w:rPr>
          <w:rFonts w:asciiTheme="minorHAnsi" w:hAnsiTheme="minorHAnsi" w:cstheme="minorHAnsi"/>
          <w:sz w:val="24"/>
          <w:szCs w:val="24"/>
          <w:highlight w:val="lightGray"/>
        </w:rPr>
      </w:pPr>
      <w:bookmarkStart w:id="87" w:name="_Toc106030267"/>
      <w:bookmarkStart w:id="88" w:name="_Toc106030392"/>
      <w:bookmarkStart w:id="89" w:name="_Toc106030268"/>
      <w:bookmarkStart w:id="90" w:name="_Toc106030393"/>
      <w:bookmarkStart w:id="91" w:name="_Toc106030269"/>
      <w:bookmarkStart w:id="92" w:name="_Toc106030394"/>
      <w:bookmarkStart w:id="93" w:name="_Toc106030270"/>
      <w:bookmarkStart w:id="94" w:name="_Toc106030395"/>
      <w:bookmarkStart w:id="95" w:name="_Toc106030271"/>
      <w:bookmarkStart w:id="96" w:name="_Toc106030396"/>
      <w:bookmarkStart w:id="97" w:name="_Toc106030272"/>
      <w:bookmarkStart w:id="98" w:name="_Toc106030397"/>
      <w:bookmarkStart w:id="99" w:name="_Toc106030273"/>
      <w:bookmarkStart w:id="100" w:name="_Toc106030398"/>
      <w:bookmarkStart w:id="101" w:name="_Toc106030274"/>
      <w:bookmarkStart w:id="102" w:name="_Toc106030399"/>
      <w:bookmarkStart w:id="103" w:name="_Toc106030275"/>
      <w:bookmarkStart w:id="104" w:name="_Toc106030400"/>
      <w:bookmarkStart w:id="105" w:name="_Toc173318791"/>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FE4B34">
        <w:rPr>
          <w:rFonts w:asciiTheme="minorHAnsi" w:hAnsiTheme="minorHAnsi" w:cstheme="minorHAnsi"/>
          <w:sz w:val="24"/>
          <w:szCs w:val="24"/>
          <w:highlight w:val="lightGray"/>
        </w:rPr>
        <w:t>Droit de propriété industrielle et intellectuelle</w:t>
      </w:r>
      <w:bookmarkEnd w:id="105"/>
    </w:p>
    <w:p w14:paraId="4F8EE034" w14:textId="77777777" w:rsidR="00FF6A85" w:rsidRDefault="00FF6A85" w:rsidP="000B62A9">
      <w:pPr>
        <w:autoSpaceDE w:val="0"/>
        <w:autoSpaceDN w:val="0"/>
        <w:adjustRightInd w:val="0"/>
        <w:jc w:val="both"/>
        <w:rPr>
          <w:rFonts w:asciiTheme="minorHAnsi" w:eastAsiaTheme="minorHAnsi" w:hAnsiTheme="minorHAnsi" w:cstheme="minorHAnsi"/>
          <w:b/>
          <w:i/>
          <w:color w:val="0000FF"/>
          <w:lang w:eastAsia="en-US"/>
        </w:rPr>
      </w:pPr>
    </w:p>
    <w:p w14:paraId="1E8FD39D" w14:textId="31DEFE89" w:rsidR="00A01222" w:rsidRPr="008566B1" w:rsidRDefault="00A01222" w:rsidP="00A01222">
      <w:pPr>
        <w:jc w:val="both"/>
      </w:pPr>
      <w:r w:rsidRPr="008566B1">
        <w:t>Dans cet article, on entend par pouvoir adjudicateur, toute entité, direction ou tout service qui prescrit</w:t>
      </w:r>
      <w:r w:rsidR="00EC3340" w:rsidRPr="008566B1">
        <w:t>, sous quelque forme que ce soit,</w:t>
      </w:r>
      <w:r w:rsidRPr="008566B1">
        <w:t xml:space="preserve"> les prestations objet d’un droit de propriété intellectuelle ou industrielle. </w:t>
      </w:r>
    </w:p>
    <w:p w14:paraId="62E6E077" w14:textId="3124A9CD" w:rsidR="00D228EA" w:rsidRPr="008566B1" w:rsidRDefault="00D228EA" w:rsidP="000A5796">
      <w:pPr>
        <w:pStyle w:val="Titre2"/>
      </w:pPr>
      <w:bookmarkStart w:id="106" w:name="_Toc162944121"/>
      <w:bookmarkStart w:id="107" w:name="_Toc162944382"/>
      <w:bookmarkStart w:id="108" w:name="_Toc162944123"/>
      <w:bookmarkStart w:id="109" w:name="_Toc162944384"/>
      <w:bookmarkStart w:id="110" w:name="_Toc162944126"/>
      <w:bookmarkStart w:id="111" w:name="_Toc162944387"/>
      <w:bookmarkStart w:id="112" w:name="_Toc162944132"/>
      <w:bookmarkStart w:id="113" w:name="_Toc162944393"/>
      <w:bookmarkStart w:id="114" w:name="_Toc162944135"/>
      <w:bookmarkStart w:id="115" w:name="_Toc162944396"/>
      <w:bookmarkStart w:id="116" w:name="_Toc162944139"/>
      <w:bookmarkStart w:id="117" w:name="_Toc162944400"/>
      <w:bookmarkStart w:id="118" w:name="_Toc162944144"/>
      <w:bookmarkStart w:id="119" w:name="_Toc162944405"/>
      <w:bookmarkStart w:id="120" w:name="_Toc162944147"/>
      <w:bookmarkStart w:id="121" w:name="_Toc162944408"/>
      <w:bookmarkStart w:id="122" w:name="_Toc162944150"/>
      <w:bookmarkStart w:id="123" w:name="_Toc162944411"/>
      <w:bookmarkStart w:id="124" w:name="_Toc162944151"/>
      <w:bookmarkStart w:id="125" w:name="_Toc162944412"/>
      <w:bookmarkStart w:id="126" w:name="_Toc162944152"/>
      <w:bookmarkStart w:id="127" w:name="_Toc162944413"/>
      <w:bookmarkStart w:id="128" w:name="_Toc162944154"/>
      <w:bookmarkStart w:id="129" w:name="_Toc162944415"/>
      <w:bookmarkStart w:id="130" w:name="_Toc162944156"/>
      <w:bookmarkStart w:id="131" w:name="_Toc162944417"/>
      <w:bookmarkStart w:id="132" w:name="_Toc162944158"/>
      <w:bookmarkStart w:id="133" w:name="_Toc162944419"/>
      <w:bookmarkStart w:id="134" w:name="_Toc162944163"/>
      <w:bookmarkStart w:id="135" w:name="_Toc162944424"/>
      <w:bookmarkStart w:id="136" w:name="_Toc162944165"/>
      <w:bookmarkStart w:id="137" w:name="_Toc162944426"/>
      <w:bookmarkStart w:id="138" w:name="_Toc162944169"/>
      <w:bookmarkStart w:id="139" w:name="_Toc162944430"/>
      <w:bookmarkStart w:id="140" w:name="_Toc162944170"/>
      <w:bookmarkStart w:id="141" w:name="_Toc162944431"/>
      <w:bookmarkStart w:id="142" w:name="_Toc162944171"/>
      <w:bookmarkStart w:id="143" w:name="_Toc162944432"/>
      <w:bookmarkStart w:id="144" w:name="_Toc162944172"/>
      <w:bookmarkStart w:id="145" w:name="_Toc162944433"/>
      <w:bookmarkStart w:id="146" w:name="_Toc162944175"/>
      <w:bookmarkStart w:id="147" w:name="_Toc162944436"/>
      <w:bookmarkStart w:id="148" w:name="_Toc162944177"/>
      <w:bookmarkStart w:id="149" w:name="_Toc162944438"/>
      <w:bookmarkStart w:id="150" w:name="_Toc162944179"/>
      <w:bookmarkStart w:id="151" w:name="_Toc162944440"/>
      <w:bookmarkStart w:id="152" w:name="_Toc162944181"/>
      <w:bookmarkStart w:id="153" w:name="_Toc162944442"/>
      <w:bookmarkStart w:id="154" w:name="_Toc162944185"/>
      <w:bookmarkStart w:id="155" w:name="_Toc162944446"/>
      <w:bookmarkStart w:id="156" w:name="_Toc162944187"/>
      <w:bookmarkStart w:id="157" w:name="_Toc162944448"/>
      <w:bookmarkStart w:id="158" w:name="_Toc162944192"/>
      <w:bookmarkStart w:id="159" w:name="_Toc162944453"/>
      <w:bookmarkStart w:id="160" w:name="_Toc131230486"/>
      <w:bookmarkStart w:id="161" w:name="_Toc257365182"/>
      <w:bookmarkStart w:id="162" w:name="_Toc358102838"/>
      <w:bookmarkStart w:id="163" w:name="_Toc60935254"/>
      <w:bookmarkStart w:id="164" w:name="_Ref116369487"/>
      <w:bookmarkStart w:id="165" w:name="_Ref116369623"/>
      <w:bookmarkStart w:id="166" w:name="_Toc17331879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8566B1">
        <w:t xml:space="preserve">Droits de propriété antérieurs </w:t>
      </w:r>
      <w:bookmarkEnd w:id="160"/>
      <w:bookmarkEnd w:id="161"/>
      <w:bookmarkEnd w:id="162"/>
      <w:bookmarkEnd w:id="163"/>
      <w:r w:rsidRPr="008566B1">
        <w:rPr>
          <w:rFonts w:eastAsiaTheme="minorHAnsi"/>
          <w:bCs/>
          <w:szCs w:val="22"/>
          <w:lang w:eastAsia="en-US"/>
        </w:rPr>
        <w:t>à l’accord-cadre</w:t>
      </w:r>
      <w:bookmarkEnd w:id="164"/>
      <w:bookmarkEnd w:id="165"/>
      <w:bookmarkEnd w:id="166"/>
    </w:p>
    <w:p w14:paraId="4E3E2459" w14:textId="4C1689B3" w:rsidR="00D228EA" w:rsidRPr="001F0F72" w:rsidRDefault="00D228EA" w:rsidP="00D900CB">
      <w:pPr>
        <w:pStyle w:val="Titre2"/>
        <w:numPr>
          <w:ilvl w:val="2"/>
          <w:numId w:val="5"/>
        </w:numPr>
        <w:ind w:left="2127"/>
      </w:pPr>
      <w:bookmarkStart w:id="167" w:name="_Toc257365183"/>
      <w:bookmarkStart w:id="168" w:name="_Toc60935255"/>
      <w:bookmarkStart w:id="169" w:name="_Ref116479623"/>
      <w:bookmarkStart w:id="170" w:name="_Toc173318793"/>
      <w:bookmarkStart w:id="171" w:name="_Hlk114664729"/>
      <w:r w:rsidRPr="0084141F">
        <w:t>Définition des droits de propriété antérieurs</w:t>
      </w:r>
      <w:bookmarkEnd w:id="167"/>
      <w:bookmarkEnd w:id="168"/>
      <w:bookmarkEnd w:id="169"/>
      <w:bookmarkEnd w:id="170"/>
    </w:p>
    <w:p w14:paraId="4105527C" w14:textId="7E6523BC" w:rsidR="00D228EA" w:rsidRDefault="00D228EA" w:rsidP="000B62A9">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 xml:space="preserve">Chaque Partie reste propriétaire ou titulaire des droits de propriété intellectuelle de toute nature (brevets, marques, propriété littéraire et artistique, etc.), des savoir-faire et des connaissances qu'elle possède au moment de l’attribution du </w:t>
      </w:r>
      <w:r w:rsidR="005F5AF1">
        <w:rPr>
          <w:rFonts w:asciiTheme="minorHAnsi" w:hAnsiTheme="minorHAnsi" w:cstheme="minorHAnsi"/>
          <w:lang w:val="fr-FR"/>
        </w:rPr>
        <w:t>contrat</w:t>
      </w:r>
      <w:r w:rsidRPr="000B62A9">
        <w:rPr>
          <w:rFonts w:asciiTheme="minorHAnsi" w:hAnsiTheme="minorHAnsi" w:cstheme="minorHAnsi"/>
          <w:lang w:val="fr-FR"/>
        </w:rPr>
        <w:t xml:space="preserve"> ou sur lesquels elle détient une licence d'exploitation, l'ensemble étant ci-après désigné par</w:t>
      </w:r>
      <w:r w:rsidR="00E6068D" w:rsidRPr="000B62A9">
        <w:rPr>
          <w:rFonts w:asciiTheme="minorHAnsi" w:hAnsiTheme="minorHAnsi" w:cstheme="minorHAnsi"/>
          <w:lang w:val="fr-FR"/>
        </w:rPr>
        <w:t xml:space="preserve"> «</w:t>
      </w:r>
      <w:r w:rsidR="00E6068D">
        <w:rPr>
          <w:rFonts w:asciiTheme="minorHAnsi" w:hAnsiTheme="minorHAnsi" w:cstheme="minorHAnsi"/>
          <w:lang w:val="fr-FR"/>
        </w:rPr>
        <w:t> </w:t>
      </w:r>
      <w:r w:rsidR="00E6068D" w:rsidRPr="000B62A9">
        <w:rPr>
          <w:rFonts w:asciiTheme="minorHAnsi" w:hAnsiTheme="minorHAnsi" w:cstheme="minorHAnsi"/>
          <w:lang w:val="fr-FR"/>
        </w:rPr>
        <w:t>Connaissances</w:t>
      </w:r>
      <w:r w:rsidRPr="000B62A9">
        <w:rPr>
          <w:rFonts w:asciiTheme="minorHAnsi" w:hAnsiTheme="minorHAnsi" w:cstheme="minorHAnsi"/>
          <w:lang w:val="fr-FR"/>
        </w:rPr>
        <w:t xml:space="preserve"> Antérieures</w:t>
      </w:r>
      <w:r w:rsidR="00E6068D">
        <w:rPr>
          <w:rFonts w:asciiTheme="minorHAnsi" w:hAnsiTheme="minorHAnsi" w:cstheme="minorHAnsi"/>
          <w:lang w:val="fr-FR"/>
        </w:rPr>
        <w:t> </w:t>
      </w:r>
      <w:r w:rsidRPr="000B62A9">
        <w:rPr>
          <w:rFonts w:asciiTheme="minorHAnsi" w:hAnsiTheme="minorHAnsi" w:cstheme="minorHAnsi"/>
          <w:lang w:val="fr-FR"/>
        </w:rPr>
        <w:t xml:space="preserve">». </w:t>
      </w:r>
      <w:r w:rsidR="00E6068D" w:rsidRPr="000B62A9">
        <w:rPr>
          <w:rFonts w:asciiTheme="minorHAnsi" w:hAnsiTheme="minorHAnsi" w:cstheme="minorHAnsi"/>
          <w:lang w:val="fr-FR"/>
        </w:rPr>
        <w:t>À</w:t>
      </w:r>
      <w:r w:rsidRPr="000B62A9">
        <w:rPr>
          <w:rFonts w:asciiTheme="minorHAnsi" w:hAnsiTheme="minorHAnsi" w:cstheme="minorHAnsi"/>
          <w:lang w:val="fr-FR"/>
        </w:rPr>
        <w:t xml:space="preserve"> ce titre, elle reste libre de les exploiter, dans la limite des droits dont elle disposait, et sauf à préserver les droits de l’autre Partie tels qu’ils sont définis ci-après aux articles</w:t>
      </w:r>
      <w:r w:rsidR="005F5AF1">
        <w:rPr>
          <w:rFonts w:asciiTheme="minorHAnsi" w:hAnsiTheme="minorHAnsi" w:cstheme="minorHAnsi"/>
          <w:lang w:val="fr-FR"/>
        </w:rPr>
        <w:t xml:space="preserve"> </w:t>
      </w:r>
      <w:r w:rsidR="007F5585">
        <w:rPr>
          <w:rFonts w:asciiTheme="minorHAnsi" w:hAnsiTheme="minorHAnsi" w:cstheme="minorHAnsi"/>
          <w:lang w:val="fr-FR"/>
        </w:rPr>
        <w:fldChar w:fldCharType="begin"/>
      </w:r>
      <w:r w:rsidR="007F5585">
        <w:rPr>
          <w:rFonts w:asciiTheme="minorHAnsi" w:hAnsiTheme="minorHAnsi" w:cstheme="minorHAnsi"/>
          <w:lang w:val="fr-FR"/>
        </w:rPr>
        <w:instrText xml:space="preserve"> REF _Ref116479767 \r \h </w:instrText>
      </w:r>
      <w:r w:rsidR="007F5585">
        <w:rPr>
          <w:rFonts w:asciiTheme="minorHAnsi" w:hAnsiTheme="minorHAnsi" w:cstheme="minorHAnsi"/>
          <w:lang w:val="fr-FR"/>
        </w:rPr>
      </w:r>
      <w:r w:rsidR="007F5585">
        <w:rPr>
          <w:rFonts w:asciiTheme="minorHAnsi" w:hAnsiTheme="minorHAnsi" w:cstheme="minorHAnsi"/>
          <w:lang w:val="fr-FR"/>
        </w:rPr>
        <w:fldChar w:fldCharType="separate"/>
      </w:r>
      <w:r w:rsidR="00CD53F9">
        <w:rPr>
          <w:rFonts w:asciiTheme="minorHAnsi" w:hAnsiTheme="minorHAnsi" w:cstheme="minorHAnsi"/>
          <w:lang w:val="fr-FR"/>
        </w:rPr>
        <w:t>12.1.2</w:t>
      </w:r>
      <w:r w:rsidR="007F5585">
        <w:rPr>
          <w:rFonts w:asciiTheme="minorHAnsi" w:hAnsiTheme="minorHAnsi" w:cstheme="minorHAnsi"/>
          <w:lang w:val="fr-FR"/>
        </w:rPr>
        <w:fldChar w:fldCharType="end"/>
      </w:r>
      <w:r w:rsidR="005F5AF1">
        <w:rPr>
          <w:rFonts w:asciiTheme="minorHAnsi" w:hAnsiTheme="minorHAnsi" w:cstheme="minorHAnsi"/>
          <w:lang w:val="fr-FR"/>
        </w:rPr>
        <w:fldChar w:fldCharType="begin"/>
      </w:r>
      <w:r w:rsidR="005F5AF1">
        <w:rPr>
          <w:rFonts w:asciiTheme="minorHAnsi" w:hAnsiTheme="minorHAnsi" w:cstheme="minorHAnsi"/>
          <w:lang w:val="fr-FR"/>
        </w:rPr>
        <w:instrText xml:space="preserve"> REF _Ref116479623 \r \h </w:instrText>
      </w:r>
      <w:r w:rsidR="005F5AF1">
        <w:rPr>
          <w:rFonts w:asciiTheme="minorHAnsi" w:hAnsiTheme="minorHAnsi" w:cstheme="minorHAnsi"/>
          <w:lang w:val="fr-FR"/>
        </w:rPr>
      </w:r>
      <w:r w:rsidR="005F5AF1">
        <w:rPr>
          <w:rFonts w:asciiTheme="minorHAnsi" w:hAnsiTheme="minorHAnsi" w:cstheme="minorHAnsi"/>
          <w:lang w:val="fr-FR"/>
        </w:rPr>
        <w:fldChar w:fldCharType="separate"/>
      </w:r>
      <w:r w:rsidR="00CD53F9">
        <w:rPr>
          <w:rFonts w:asciiTheme="minorHAnsi" w:hAnsiTheme="minorHAnsi" w:cstheme="minorHAnsi"/>
          <w:lang w:val="fr-FR"/>
        </w:rPr>
        <w:t>12.1.1</w:t>
      </w:r>
      <w:r w:rsidR="005F5AF1">
        <w:rPr>
          <w:rFonts w:asciiTheme="minorHAnsi" w:hAnsiTheme="minorHAnsi" w:cstheme="minorHAnsi"/>
          <w:lang w:val="fr-FR"/>
        </w:rPr>
        <w:fldChar w:fldCharType="end"/>
      </w:r>
      <w:r w:rsidR="00E6068D" w:rsidRPr="000B62A9">
        <w:rPr>
          <w:rFonts w:asciiTheme="minorHAnsi" w:hAnsiTheme="minorHAnsi" w:cstheme="minorHAnsi"/>
          <w:lang w:val="fr-FR"/>
        </w:rPr>
        <w:t xml:space="preserve"> « Périmètre</w:t>
      </w:r>
      <w:r w:rsidRPr="000B62A9">
        <w:rPr>
          <w:rFonts w:asciiTheme="minorHAnsi" w:hAnsiTheme="minorHAnsi" w:cstheme="minorHAnsi"/>
          <w:lang w:val="fr-FR"/>
        </w:rPr>
        <w:t xml:space="preserve"> d’utilisation des Connaissances Antérieures par le Titulaire</w:t>
      </w:r>
      <w:r w:rsidR="007F5585">
        <w:rPr>
          <w:rFonts w:asciiTheme="minorHAnsi" w:hAnsiTheme="minorHAnsi" w:cstheme="minorHAnsi"/>
          <w:lang w:val="fr-FR"/>
        </w:rPr>
        <w:t xml:space="preserve"> », </w:t>
      </w:r>
      <w:r w:rsidR="007F5585">
        <w:rPr>
          <w:rFonts w:asciiTheme="minorHAnsi" w:hAnsiTheme="minorHAnsi" w:cstheme="minorHAnsi"/>
          <w:lang w:val="fr-FR"/>
        </w:rPr>
        <w:fldChar w:fldCharType="begin"/>
      </w:r>
      <w:r w:rsidR="007F5585">
        <w:rPr>
          <w:rFonts w:asciiTheme="minorHAnsi" w:hAnsiTheme="minorHAnsi" w:cstheme="minorHAnsi"/>
          <w:lang w:val="fr-FR"/>
        </w:rPr>
        <w:instrText xml:space="preserve"> REF _Ref116480011 \r \h </w:instrText>
      </w:r>
      <w:r w:rsidR="007F5585">
        <w:rPr>
          <w:rFonts w:asciiTheme="minorHAnsi" w:hAnsiTheme="minorHAnsi" w:cstheme="minorHAnsi"/>
          <w:lang w:val="fr-FR"/>
        </w:rPr>
      </w:r>
      <w:r w:rsidR="007F5585">
        <w:rPr>
          <w:rFonts w:asciiTheme="minorHAnsi" w:hAnsiTheme="minorHAnsi" w:cstheme="minorHAnsi"/>
          <w:lang w:val="fr-FR"/>
        </w:rPr>
        <w:fldChar w:fldCharType="separate"/>
      </w:r>
      <w:r w:rsidR="00CD53F9">
        <w:rPr>
          <w:rFonts w:asciiTheme="minorHAnsi" w:hAnsiTheme="minorHAnsi" w:cstheme="minorHAnsi"/>
          <w:lang w:val="fr-FR"/>
        </w:rPr>
        <w:t>12.1.3</w:t>
      </w:r>
      <w:r w:rsidR="007F5585">
        <w:rPr>
          <w:rFonts w:asciiTheme="minorHAnsi" w:hAnsiTheme="minorHAnsi" w:cstheme="minorHAnsi"/>
          <w:lang w:val="fr-FR"/>
        </w:rPr>
        <w:fldChar w:fldCharType="end"/>
      </w:r>
      <w:r w:rsidR="007F5585">
        <w:rPr>
          <w:rFonts w:asciiTheme="minorHAnsi" w:hAnsiTheme="minorHAnsi" w:cstheme="minorHAnsi"/>
          <w:lang w:val="fr-FR"/>
        </w:rPr>
        <w:t xml:space="preserve"> </w:t>
      </w:r>
      <w:r w:rsidRPr="000B62A9">
        <w:rPr>
          <w:rFonts w:asciiTheme="minorHAnsi" w:hAnsiTheme="minorHAnsi" w:cstheme="minorHAnsi"/>
          <w:lang w:val="fr-FR"/>
        </w:rPr>
        <w:t>«</w:t>
      </w:r>
      <w:r w:rsidR="00E6068D">
        <w:rPr>
          <w:rFonts w:asciiTheme="minorHAnsi" w:hAnsiTheme="minorHAnsi" w:cstheme="minorHAnsi"/>
          <w:lang w:val="fr-FR"/>
        </w:rPr>
        <w:t> </w:t>
      </w:r>
      <w:r w:rsidRPr="000B62A9">
        <w:rPr>
          <w:rFonts w:asciiTheme="minorHAnsi" w:hAnsiTheme="minorHAnsi" w:cstheme="minorHAnsi"/>
          <w:lang w:val="fr-FR"/>
        </w:rPr>
        <w:t>Dispositions communes aux Parties</w:t>
      </w:r>
      <w:r w:rsidR="00E6068D">
        <w:rPr>
          <w:rFonts w:asciiTheme="minorHAnsi" w:hAnsiTheme="minorHAnsi" w:cstheme="minorHAnsi"/>
          <w:lang w:val="fr-FR"/>
        </w:rPr>
        <w:t> </w:t>
      </w:r>
      <w:r w:rsidRPr="000B62A9">
        <w:rPr>
          <w:rFonts w:asciiTheme="minorHAnsi" w:hAnsiTheme="minorHAnsi" w:cstheme="minorHAnsi"/>
          <w:lang w:val="fr-FR"/>
        </w:rPr>
        <w:t xml:space="preserve">» et </w:t>
      </w:r>
      <w:r w:rsidR="005F5AF1">
        <w:rPr>
          <w:rFonts w:asciiTheme="minorHAnsi" w:hAnsiTheme="minorHAnsi" w:cstheme="minorHAnsi"/>
          <w:lang w:val="fr-FR"/>
        </w:rPr>
        <w:fldChar w:fldCharType="begin"/>
      </w:r>
      <w:r w:rsidR="005F5AF1">
        <w:rPr>
          <w:rFonts w:asciiTheme="minorHAnsi" w:hAnsiTheme="minorHAnsi" w:cstheme="minorHAnsi"/>
          <w:lang w:val="fr-FR"/>
        </w:rPr>
        <w:instrText xml:space="preserve"> REF _Ref116479659 \r \h </w:instrText>
      </w:r>
      <w:r w:rsidR="005F5AF1">
        <w:rPr>
          <w:rFonts w:asciiTheme="minorHAnsi" w:hAnsiTheme="minorHAnsi" w:cstheme="minorHAnsi"/>
          <w:lang w:val="fr-FR"/>
        </w:rPr>
      </w:r>
      <w:r w:rsidR="005F5AF1">
        <w:rPr>
          <w:rFonts w:asciiTheme="minorHAnsi" w:hAnsiTheme="minorHAnsi" w:cstheme="minorHAnsi"/>
          <w:lang w:val="fr-FR"/>
        </w:rPr>
        <w:fldChar w:fldCharType="separate"/>
      </w:r>
      <w:r w:rsidR="00CD53F9">
        <w:rPr>
          <w:rFonts w:asciiTheme="minorHAnsi" w:hAnsiTheme="minorHAnsi" w:cstheme="minorHAnsi"/>
          <w:lang w:val="fr-FR"/>
        </w:rPr>
        <w:t>12.1.4</w:t>
      </w:r>
      <w:r w:rsidR="005F5AF1">
        <w:rPr>
          <w:rFonts w:asciiTheme="minorHAnsi" w:hAnsiTheme="minorHAnsi" w:cstheme="minorHAnsi"/>
          <w:lang w:val="fr-FR"/>
        </w:rPr>
        <w:fldChar w:fldCharType="end"/>
      </w:r>
      <w:r w:rsidR="004A231D">
        <w:rPr>
          <w:rFonts w:asciiTheme="minorHAnsi" w:hAnsiTheme="minorHAnsi" w:cstheme="minorHAnsi"/>
          <w:lang w:val="fr-FR"/>
        </w:rPr>
        <w:t xml:space="preserve"> </w:t>
      </w:r>
      <w:r w:rsidRPr="000B62A9">
        <w:rPr>
          <w:rFonts w:asciiTheme="minorHAnsi" w:hAnsiTheme="minorHAnsi" w:cstheme="minorHAnsi"/>
          <w:lang w:val="fr-FR"/>
        </w:rPr>
        <w:t>«</w:t>
      </w:r>
      <w:r w:rsidR="00E6068D">
        <w:rPr>
          <w:rFonts w:asciiTheme="minorHAnsi" w:hAnsiTheme="minorHAnsi" w:cstheme="minorHAnsi"/>
          <w:lang w:val="fr-FR"/>
        </w:rPr>
        <w:t> </w:t>
      </w:r>
      <w:r w:rsidRPr="000B62A9">
        <w:rPr>
          <w:rFonts w:asciiTheme="minorHAnsi" w:hAnsiTheme="minorHAnsi" w:cstheme="minorHAnsi"/>
          <w:lang w:val="fr-FR"/>
        </w:rPr>
        <w:t xml:space="preserve">Droits générés par le </w:t>
      </w:r>
      <w:r w:rsidR="00E6068D">
        <w:rPr>
          <w:rFonts w:asciiTheme="minorHAnsi" w:hAnsiTheme="minorHAnsi" w:cstheme="minorHAnsi"/>
          <w:lang w:val="fr-FR"/>
        </w:rPr>
        <w:t>présent contrat </w:t>
      </w:r>
      <w:r w:rsidRPr="000B62A9">
        <w:rPr>
          <w:rFonts w:asciiTheme="minorHAnsi" w:hAnsiTheme="minorHAnsi" w:cstheme="minorHAnsi"/>
          <w:lang w:val="fr-FR"/>
        </w:rPr>
        <w:t>».</w:t>
      </w:r>
    </w:p>
    <w:p w14:paraId="6C708CC6" w14:textId="77777777" w:rsidR="00A1098C" w:rsidRPr="003020DF" w:rsidRDefault="00A1098C" w:rsidP="003020DF">
      <w:pPr>
        <w:rPr>
          <w:lang w:eastAsia="en-US"/>
        </w:rPr>
      </w:pPr>
    </w:p>
    <w:p w14:paraId="043A24F5" w14:textId="77777777" w:rsidR="00D228EA" w:rsidRPr="000B62A9" w:rsidRDefault="00D228EA" w:rsidP="00D900CB">
      <w:pPr>
        <w:pStyle w:val="Titre2"/>
        <w:numPr>
          <w:ilvl w:val="2"/>
          <w:numId w:val="5"/>
        </w:numPr>
      </w:pPr>
      <w:bookmarkStart w:id="172" w:name="_Toc257365184"/>
      <w:bookmarkStart w:id="173" w:name="_Toc60935256"/>
      <w:bookmarkStart w:id="174" w:name="_Ref116479767"/>
      <w:bookmarkStart w:id="175" w:name="_Toc173318794"/>
      <w:r w:rsidRPr="000B62A9">
        <w:lastRenderedPageBreak/>
        <w:t>Périmètre d’utilisation des Connaissances Antérieures par le Titulaire</w:t>
      </w:r>
      <w:bookmarkEnd w:id="172"/>
      <w:bookmarkEnd w:id="173"/>
      <w:bookmarkEnd w:id="174"/>
      <w:bookmarkEnd w:id="175"/>
    </w:p>
    <w:p w14:paraId="45A8908A" w14:textId="3661ED7D" w:rsidR="00D228EA" w:rsidRPr="00BB5E74" w:rsidRDefault="00D228EA" w:rsidP="000B62A9">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Le Titulaire s'engage à n'utiliser pour l'exécution du marché que des Connaissances Antérieures :</w:t>
      </w:r>
    </w:p>
    <w:p w14:paraId="018F5A1A" w14:textId="15A39A2A" w:rsidR="00D228EA" w:rsidRPr="00BB5E74" w:rsidRDefault="00D228EA" w:rsidP="00D900CB">
      <w:pPr>
        <w:pStyle w:val="ParagrapheIndent1"/>
        <w:numPr>
          <w:ilvl w:val="0"/>
          <w:numId w:val="17"/>
        </w:numPr>
        <w:ind w:right="23"/>
        <w:jc w:val="both"/>
        <w:rPr>
          <w:rFonts w:asciiTheme="minorHAnsi" w:hAnsiTheme="minorHAnsi" w:cstheme="minorHAnsi"/>
          <w:lang w:val="fr-FR"/>
        </w:rPr>
      </w:pPr>
      <w:r w:rsidRPr="000B62A9">
        <w:rPr>
          <w:rFonts w:asciiTheme="minorHAnsi" w:hAnsiTheme="minorHAnsi" w:cstheme="minorHAnsi"/>
          <w:lang w:val="fr-FR"/>
        </w:rPr>
        <w:t xml:space="preserve">Appartenant au domaine public et qui sont donc librement exploitables par </w:t>
      </w:r>
      <w:r w:rsidR="00D57FEF">
        <w:rPr>
          <w:rFonts w:asciiTheme="minorHAnsi" w:hAnsiTheme="minorHAnsi" w:cstheme="minorHAnsi"/>
          <w:lang w:val="fr-FR"/>
        </w:rPr>
        <w:t>le pouvoir adjudicateur</w:t>
      </w:r>
      <w:r w:rsidR="00D57FEF" w:rsidRPr="000B62A9">
        <w:rPr>
          <w:rFonts w:asciiTheme="minorHAnsi" w:hAnsiTheme="minorHAnsi" w:cstheme="minorHAnsi"/>
          <w:lang w:val="fr-FR"/>
        </w:rPr>
        <w:t xml:space="preserve"> </w:t>
      </w:r>
      <w:r w:rsidRPr="000B62A9">
        <w:rPr>
          <w:rFonts w:asciiTheme="minorHAnsi" w:hAnsiTheme="minorHAnsi" w:cstheme="minorHAnsi"/>
          <w:lang w:val="fr-FR"/>
        </w:rPr>
        <w:t>et reproductibles sans limitation par quiconque ou,</w:t>
      </w:r>
    </w:p>
    <w:p w14:paraId="73804D04" w14:textId="5D7AAA7C" w:rsidR="00D228EA" w:rsidRPr="00BB5E74" w:rsidRDefault="00D228EA" w:rsidP="00D900CB">
      <w:pPr>
        <w:pStyle w:val="ParagrapheIndent1"/>
        <w:numPr>
          <w:ilvl w:val="0"/>
          <w:numId w:val="17"/>
        </w:numPr>
        <w:ind w:right="23"/>
        <w:jc w:val="both"/>
        <w:rPr>
          <w:rFonts w:asciiTheme="minorHAnsi" w:hAnsiTheme="minorHAnsi" w:cstheme="minorHAnsi"/>
          <w:lang w:val="fr-FR"/>
        </w:rPr>
      </w:pPr>
      <w:r w:rsidRPr="000B62A9">
        <w:rPr>
          <w:rFonts w:asciiTheme="minorHAnsi" w:hAnsiTheme="minorHAnsi" w:cstheme="minorHAnsi"/>
          <w:lang w:val="fr-FR"/>
        </w:rPr>
        <w:t xml:space="preserve">Dont le Titulaire </w:t>
      </w:r>
      <w:proofErr w:type="spellStart"/>
      <w:r w:rsidRPr="000B62A9">
        <w:rPr>
          <w:rFonts w:asciiTheme="minorHAnsi" w:hAnsiTheme="minorHAnsi" w:cstheme="minorHAnsi"/>
          <w:lang w:val="fr-FR"/>
        </w:rPr>
        <w:t>a</w:t>
      </w:r>
      <w:proofErr w:type="spellEnd"/>
      <w:r w:rsidRPr="000B62A9">
        <w:rPr>
          <w:rFonts w:asciiTheme="minorHAnsi" w:hAnsiTheme="minorHAnsi" w:cstheme="minorHAnsi"/>
          <w:lang w:val="fr-FR"/>
        </w:rPr>
        <w:t xml:space="preserve"> la pleine propriété ou la libre exploitation, avec droit de les transférer à un tiers, et sous réserve d'avoir fait connaître à la signature </w:t>
      </w:r>
      <w:r w:rsidR="00235AC5">
        <w:rPr>
          <w:rFonts w:asciiTheme="minorHAnsi" w:hAnsiTheme="minorHAnsi" w:cstheme="minorHAnsi"/>
          <w:lang w:val="fr-FR"/>
        </w:rPr>
        <w:t>d</w:t>
      </w:r>
      <w:r w:rsidRPr="000B62A9">
        <w:rPr>
          <w:rFonts w:asciiTheme="minorHAnsi" w:hAnsiTheme="minorHAnsi" w:cstheme="minorHAnsi"/>
          <w:lang w:val="fr-FR"/>
        </w:rPr>
        <w:t xml:space="preserve">e l’accord-cadre l'existence de ces droits </w:t>
      </w:r>
      <w:r w:rsidR="00D57FEF">
        <w:rPr>
          <w:rFonts w:asciiTheme="minorHAnsi" w:hAnsiTheme="minorHAnsi" w:cstheme="minorHAnsi"/>
          <w:lang w:val="fr-FR"/>
        </w:rPr>
        <w:t>pouvoir adjudicateur</w:t>
      </w:r>
      <w:r w:rsidR="00D57FEF" w:rsidRPr="000B62A9">
        <w:rPr>
          <w:rFonts w:asciiTheme="minorHAnsi" w:hAnsiTheme="minorHAnsi" w:cstheme="minorHAnsi"/>
          <w:lang w:val="fr-FR"/>
        </w:rPr>
        <w:t xml:space="preserve"> </w:t>
      </w:r>
      <w:r w:rsidRPr="000B62A9">
        <w:rPr>
          <w:rFonts w:asciiTheme="minorHAnsi" w:hAnsiTheme="minorHAnsi" w:cstheme="minorHAnsi"/>
          <w:lang w:val="fr-FR"/>
        </w:rPr>
        <w:t>ou,</w:t>
      </w:r>
    </w:p>
    <w:p w14:paraId="1C178DCA" w14:textId="5DECEEF0" w:rsidR="00D228EA" w:rsidRPr="00BB5E74" w:rsidRDefault="00D228EA" w:rsidP="00D900CB">
      <w:pPr>
        <w:pStyle w:val="ParagrapheIndent1"/>
        <w:numPr>
          <w:ilvl w:val="0"/>
          <w:numId w:val="17"/>
        </w:numPr>
        <w:ind w:right="23"/>
        <w:jc w:val="both"/>
        <w:rPr>
          <w:rFonts w:asciiTheme="minorHAnsi" w:hAnsiTheme="minorHAnsi" w:cstheme="minorHAnsi"/>
          <w:lang w:val="fr-FR"/>
        </w:rPr>
      </w:pPr>
      <w:r w:rsidRPr="000B62A9">
        <w:rPr>
          <w:rFonts w:asciiTheme="minorHAnsi" w:hAnsiTheme="minorHAnsi" w:cstheme="minorHAnsi"/>
          <w:lang w:val="fr-FR"/>
        </w:rPr>
        <w:t xml:space="preserve">Dont </w:t>
      </w:r>
      <w:r w:rsidR="00D57FEF">
        <w:rPr>
          <w:rFonts w:asciiTheme="minorHAnsi" w:hAnsiTheme="minorHAnsi" w:cstheme="minorHAnsi"/>
          <w:lang w:val="fr-FR"/>
        </w:rPr>
        <w:t>le pouvoir adjudicateur</w:t>
      </w:r>
      <w:r w:rsidRPr="000B62A9">
        <w:rPr>
          <w:rFonts w:asciiTheme="minorHAnsi" w:hAnsiTheme="minorHAnsi" w:cstheme="minorHAnsi"/>
          <w:lang w:val="fr-FR"/>
        </w:rPr>
        <w:t xml:space="preserve"> a la propriété ou la libre exploitation.</w:t>
      </w:r>
    </w:p>
    <w:p w14:paraId="4EA73CA6" w14:textId="77777777" w:rsidR="00D228EA" w:rsidRPr="00BB5E74" w:rsidRDefault="00D228EA" w:rsidP="000B62A9">
      <w:pPr>
        <w:pStyle w:val="ParagrapheIndent1"/>
        <w:ind w:left="23" w:right="23"/>
        <w:jc w:val="both"/>
        <w:rPr>
          <w:rFonts w:asciiTheme="minorHAnsi" w:hAnsiTheme="minorHAnsi" w:cstheme="minorHAnsi"/>
          <w:lang w:val="fr-FR"/>
        </w:rPr>
      </w:pPr>
    </w:p>
    <w:p w14:paraId="00CE83FA" w14:textId="12D3E3A7" w:rsidR="00D228EA" w:rsidRPr="00BB5E74" w:rsidRDefault="00D228EA" w:rsidP="000B62A9">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Si le Titulaire met en œuvre des Connaissances Antérieures citées au point c) ci-dessus, il s'engage à ne les exploiter</w:t>
      </w:r>
      <w:r w:rsidR="008566B1">
        <w:rPr>
          <w:rFonts w:asciiTheme="minorHAnsi" w:hAnsiTheme="minorHAnsi" w:cstheme="minorHAnsi"/>
          <w:lang w:val="fr-FR"/>
        </w:rPr>
        <w:t xml:space="preserve"> </w:t>
      </w:r>
      <w:r w:rsidRPr="000B62A9">
        <w:rPr>
          <w:rFonts w:asciiTheme="minorHAnsi" w:hAnsiTheme="minorHAnsi" w:cstheme="minorHAnsi"/>
          <w:lang w:val="fr-FR"/>
        </w:rPr>
        <w:t xml:space="preserve">que dans le cadre de l'exécution de la </w:t>
      </w:r>
      <w:r w:rsidRPr="008566B1">
        <w:rPr>
          <w:rFonts w:asciiTheme="minorHAnsi" w:hAnsiTheme="minorHAnsi" w:cstheme="minorHAnsi"/>
          <w:lang w:val="fr-FR"/>
        </w:rPr>
        <w:t xml:space="preserve">prestation objet </w:t>
      </w:r>
      <w:r w:rsidR="005F3779" w:rsidRPr="008566B1">
        <w:rPr>
          <w:rFonts w:asciiTheme="minorHAnsi" w:eastAsiaTheme="minorHAnsi" w:hAnsiTheme="minorHAnsi" w:cstheme="minorHAnsi"/>
          <w:bCs/>
          <w:iCs/>
          <w:sz w:val="18"/>
          <w:szCs w:val="18"/>
          <w:lang w:val="fr-FR"/>
        </w:rPr>
        <w:t>de l’accord-cadre</w:t>
      </w:r>
      <w:r w:rsidRPr="008566B1">
        <w:rPr>
          <w:rFonts w:asciiTheme="minorHAnsi" w:hAnsiTheme="minorHAnsi" w:cstheme="minorHAnsi"/>
          <w:lang w:val="fr-FR"/>
        </w:rPr>
        <w:t>.</w:t>
      </w:r>
    </w:p>
    <w:p w14:paraId="0DA9AEDE" w14:textId="77777777" w:rsidR="00D228EA" w:rsidRPr="00BB5E74" w:rsidRDefault="00D228EA" w:rsidP="000B62A9">
      <w:pPr>
        <w:pStyle w:val="ParagrapheIndent1"/>
        <w:ind w:left="23" w:right="23"/>
        <w:jc w:val="both"/>
        <w:rPr>
          <w:rFonts w:asciiTheme="minorHAnsi" w:hAnsiTheme="minorHAnsi" w:cstheme="minorHAnsi"/>
          <w:lang w:val="fr-FR"/>
        </w:rPr>
      </w:pPr>
    </w:p>
    <w:p w14:paraId="41A63219" w14:textId="433D131F" w:rsidR="00D228EA" w:rsidRPr="00BB5E74" w:rsidRDefault="00D228EA" w:rsidP="000B62A9">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 xml:space="preserve">Si, en cours de </w:t>
      </w:r>
      <w:r w:rsidR="00783CBE" w:rsidRPr="000B62A9">
        <w:rPr>
          <w:rFonts w:asciiTheme="minorHAnsi" w:eastAsiaTheme="minorHAnsi" w:hAnsiTheme="minorHAnsi" w:cstheme="minorHAnsi"/>
          <w:bCs/>
          <w:iCs/>
          <w:szCs w:val="20"/>
          <w:lang w:val="fr-FR"/>
        </w:rPr>
        <w:t>contrat</w:t>
      </w:r>
      <w:r w:rsidRPr="000B62A9">
        <w:rPr>
          <w:rFonts w:asciiTheme="minorHAnsi" w:hAnsiTheme="minorHAnsi" w:cstheme="minorHAnsi"/>
          <w:lang w:val="fr-FR"/>
        </w:rPr>
        <w:t xml:space="preserve">, le Titulaire entend faire usage de Connaissances Antérieures citées au point b) susvisé, il avertit préalablement par écrit </w:t>
      </w:r>
      <w:r w:rsidR="00D57FEF">
        <w:rPr>
          <w:rFonts w:asciiTheme="minorHAnsi" w:hAnsiTheme="minorHAnsi" w:cstheme="minorHAnsi"/>
          <w:lang w:val="fr-FR"/>
        </w:rPr>
        <w:t>le pouvoir adjudicateur</w:t>
      </w:r>
      <w:r w:rsidR="00D57FEF" w:rsidRPr="000B62A9">
        <w:rPr>
          <w:rFonts w:asciiTheme="minorHAnsi" w:hAnsiTheme="minorHAnsi" w:cstheme="minorHAnsi"/>
          <w:lang w:val="fr-FR"/>
        </w:rPr>
        <w:t xml:space="preserve"> </w:t>
      </w:r>
      <w:r w:rsidRPr="000B62A9">
        <w:rPr>
          <w:rFonts w:asciiTheme="minorHAnsi" w:hAnsiTheme="minorHAnsi" w:cstheme="minorHAnsi"/>
          <w:lang w:val="fr-FR"/>
        </w:rPr>
        <w:t>qui dispose de vingt et un (21) jours après notification pour lui donner son accord, le silence valant refus.</w:t>
      </w:r>
    </w:p>
    <w:p w14:paraId="1FDCB7F2" w14:textId="06E588B2" w:rsidR="00D228EA" w:rsidRPr="00BB5E74" w:rsidRDefault="00D228EA" w:rsidP="000B62A9">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 xml:space="preserve">En cas de refus par </w:t>
      </w:r>
      <w:r w:rsidR="00D57FEF">
        <w:rPr>
          <w:rFonts w:asciiTheme="minorHAnsi" w:hAnsiTheme="minorHAnsi" w:cstheme="minorHAnsi"/>
          <w:lang w:val="fr-FR"/>
        </w:rPr>
        <w:t>le pouvoir adjudicateur</w:t>
      </w:r>
      <w:r w:rsidR="00D57FEF" w:rsidRPr="000B62A9">
        <w:rPr>
          <w:rFonts w:asciiTheme="minorHAnsi" w:hAnsiTheme="minorHAnsi" w:cstheme="minorHAnsi"/>
          <w:lang w:val="fr-FR"/>
        </w:rPr>
        <w:t xml:space="preserve"> </w:t>
      </w:r>
      <w:r w:rsidRPr="000B62A9">
        <w:rPr>
          <w:rFonts w:asciiTheme="minorHAnsi" w:hAnsiTheme="minorHAnsi" w:cstheme="minorHAnsi"/>
          <w:lang w:val="fr-FR"/>
        </w:rPr>
        <w:t xml:space="preserve">et si le Titulaire persiste dans sa demande, le </w:t>
      </w:r>
      <w:r w:rsidR="005F3779" w:rsidRPr="000B62A9">
        <w:rPr>
          <w:rFonts w:asciiTheme="minorHAnsi" w:hAnsiTheme="minorHAnsi" w:cstheme="minorHAnsi"/>
          <w:lang w:val="fr-FR"/>
        </w:rPr>
        <w:t>marché</w:t>
      </w:r>
      <w:r w:rsidRPr="000B62A9">
        <w:rPr>
          <w:rFonts w:asciiTheme="minorHAnsi" w:hAnsiTheme="minorHAnsi" w:cstheme="minorHAnsi"/>
          <w:lang w:val="fr-FR"/>
        </w:rPr>
        <w:t xml:space="preserve"> peut être résilié.</w:t>
      </w:r>
    </w:p>
    <w:p w14:paraId="71898C63" w14:textId="4CF36055" w:rsidR="00D228EA" w:rsidRPr="00BB5E74" w:rsidRDefault="00D228EA" w:rsidP="000B62A9">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 xml:space="preserve">Par ailleurs, en cas d'utilisation de Connaissances Antérieures visées au point b) ci-dessus, </w:t>
      </w:r>
      <w:r w:rsidR="005F3779" w:rsidRPr="000B62A9">
        <w:rPr>
          <w:rFonts w:asciiTheme="minorHAnsi" w:hAnsiTheme="minorHAnsi" w:cstheme="minorHAnsi"/>
          <w:lang w:val="fr-FR"/>
        </w:rPr>
        <w:t xml:space="preserve">le </w:t>
      </w:r>
      <w:r w:rsidR="00D57FEF">
        <w:rPr>
          <w:rFonts w:asciiTheme="minorHAnsi" w:hAnsiTheme="minorHAnsi" w:cstheme="minorHAnsi"/>
          <w:lang w:val="fr-FR"/>
        </w:rPr>
        <w:t>pouvoir adjudicateur</w:t>
      </w:r>
      <w:r w:rsidR="00D57FEF" w:rsidRPr="000B62A9">
        <w:rPr>
          <w:rFonts w:asciiTheme="minorHAnsi" w:hAnsiTheme="minorHAnsi" w:cstheme="minorHAnsi"/>
          <w:lang w:val="fr-FR"/>
        </w:rPr>
        <w:t xml:space="preserve"> </w:t>
      </w:r>
      <w:r w:rsidRPr="000B62A9">
        <w:rPr>
          <w:rFonts w:asciiTheme="minorHAnsi" w:hAnsiTheme="minorHAnsi" w:cstheme="minorHAnsi"/>
          <w:lang w:val="fr-FR"/>
        </w:rPr>
        <w:t>bénéficie de plein droit et sans frais additionnel d'une licence d'utilisation des Connaissances Antérieures et ce pour la durée de vie des droits de propriété intellectuelle qui y sont attachés.</w:t>
      </w:r>
    </w:p>
    <w:p w14:paraId="44DBAB20" w14:textId="77777777" w:rsidR="00D228EA" w:rsidRPr="00BB5E74" w:rsidRDefault="00D228EA" w:rsidP="000B62A9">
      <w:pPr>
        <w:pStyle w:val="ParagrapheIndent1"/>
        <w:ind w:left="23" w:right="23"/>
        <w:jc w:val="both"/>
        <w:rPr>
          <w:rFonts w:asciiTheme="minorHAnsi" w:hAnsiTheme="minorHAnsi" w:cstheme="minorHAnsi"/>
          <w:lang w:val="fr-FR"/>
        </w:rPr>
      </w:pPr>
    </w:p>
    <w:p w14:paraId="3A40B986" w14:textId="77777777" w:rsidR="00D228EA" w:rsidRPr="00BB5E74" w:rsidRDefault="00D228EA" w:rsidP="000B62A9">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Dans le cadre de cette licence :</w:t>
      </w:r>
    </w:p>
    <w:p w14:paraId="601A2DC8" w14:textId="4391EBE5" w:rsidR="00D228EA" w:rsidRPr="00BB5E74" w:rsidRDefault="00D57FEF" w:rsidP="00D900CB">
      <w:pPr>
        <w:pStyle w:val="ParagrapheIndent1"/>
        <w:numPr>
          <w:ilvl w:val="0"/>
          <w:numId w:val="18"/>
        </w:numPr>
        <w:ind w:right="23"/>
        <w:jc w:val="both"/>
        <w:rPr>
          <w:rFonts w:asciiTheme="minorHAnsi" w:hAnsiTheme="minorHAnsi" w:cstheme="minorHAnsi"/>
          <w:lang w:val="fr-FR"/>
        </w:rPr>
      </w:pPr>
      <w:r>
        <w:rPr>
          <w:rFonts w:asciiTheme="minorHAnsi" w:hAnsiTheme="minorHAnsi" w:cstheme="minorHAnsi"/>
          <w:lang w:val="fr-FR"/>
        </w:rPr>
        <w:t>Le pouvoir adjudicateur</w:t>
      </w:r>
      <w:r w:rsidRPr="000B62A9">
        <w:rPr>
          <w:rFonts w:asciiTheme="minorHAnsi" w:hAnsiTheme="minorHAnsi" w:cstheme="minorHAnsi"/>
          <w:lang w:val="fr-FR"/>
        </w:rPr>
        <w:t xml:space="preserve"> </w:t>
      </w:r>
      <w:r w:rsidR="00D228EA" w:rsidRPr="000B62A9">
        <w:rPr>
          <w:rFonts w:asciiTheme="minorHAnsi" w:hAnsiTheme="minorHAnsi" w:cstheme="minorHAnsi"/>
          <w:lang w:val="fr-FR"/>
        </w:rPr>
        <w:t>a le droit d’utiliser les Connaissances Antérieures pour l’exploitation de l’Ouvrage et des études associées ;</w:t>
      </w:r>
    </w:p>
    <w:p w14:paraId="675B4545" w14:textId="77777777" w:rsidR="00D228EA" w:rsidRPr="00BB5E74" w:rsidRDefault="00D228EA" w:rsidP="00D900CB">
      <w:pPr>
        <w:pStyle w:val="ParagrapheIndent1"/>
        <w:numPr>
          <w:ilvl w:val="0"/>
          <w:numId w:val="18"/>
        </w:numPr>
        <w:ind w:right="23"/>
        <w:jc w:val="both"/>
        <w:rPr>
          <w:rFonts w:asciiTheme="minorHAnsi" w:hAnsiTheme="minorHAnsi" w:cstheme="minorHAnsi"/>
          <w:lang w:val="fr-FR"/>
        </w:rPr>
      </w:pPr>
      <w:r w:rsidRPr="000B62A9">
        <w:rPr>
          <w:rFonts w:asciiTheme="minorHAnsi" w:hAnsiTheme="minorHAnsi" w:cstheme="minorHAnsi"/>
          <w:lang w:val="fr-FR"/>
        </w:rPr>
        <w:t>Si l'exploitation de l’Ouvrage et des études associées, est confiée à un tiers, celui-ci bénéficiera de plein droit, sans frais additionnel, d'une sous-licence d'utilisation ;</w:t>
      </w:r>
    </w:p>
    <w:p w14:paraId="337D4C52" w14:textId="6D0B933B" w:rsidR="00D228EA" w:rsidRPr="00BB5E74" w:rsidRDefault="00D57FEF" w:rsidP="00D900CB">
      <w:pPr>
        <w:pStyle w:val="ParagrapheIndent1"/>
        <w:numPr>
          <w:ilvl w:val="0"/>
          <w:numId w:val="18"/>
        </w:numPr>
        <w:ind w:right="23"/>
        <w:jc w:val="both"/>
        <w:rPr>
          <w:rFonts w:asciiTheme="minorHAnsi" w:hAnsiTheme="minorHAnsi" w:cstheme="minorHAnsi"/>
          <w:lang w:val="fr-FR"/>
        </w:rPr>
      </w:pPr>
      <w:r>
        <w:rPr>
          <w:rFonts w:asciiTheme="minorHAnsi" w:hAnsiTheme="minorHAnsi" w:cstheme="minorHAnsi"/>
          <w:lang w:val="fr-FR"/>
        </w:rPr>
        <w:t>Le pouvoir adjudicateur</w:t>
      </w:r>
      <w:r w:rsidRPr="000B62A9">
        <w:rPr>
          <w:rFonts w:asciiTheme="minorHAnsi" w:hAnsiTheme="minorHAnsi" w:cstheme="minorHAnsi"/>
          <w:lang w:val="fr-FR"/>
        </w:rPr>
        <w:t xml:space="preserve"> </w:t>
      </w:r>
      <w:r w:rsidR="00D228EA" w:rsidRPr="000B62A9">
        <w:rPr>
          <w:rFonts w:asciiTheme="minorHAnsi" w:hAnsiTheme="minorHAnsi" w:cstheme="minorHAnsi"/>
          <w:lang w:val="fr-FR"/>
        </w:rPr>
        <w:t xml:space="preserve">a le droit de sous-licencier les droits d’utilisation des Connaissances Antérieures à tout tiers de son choix dans la mesure où (i) </w:t>
      </w:r>
      <w:r w:rsidR="005F3779" w:rsidRPr="000B62A9">
        <w:rPr>
          <w:rFonts w:asciiTheme="minorHAnsi" w:hAnsiTheme="minorHAnsi" w:cstheme="minorHAnsi"/>
          <w:lang w:val="fr-FR"/>
        </w:rPr>
        <w:t xml:space="preserve">le </w:t>
      </w:r>
      <w:r>
        <w:rPr>
          <w:rFonts w:asciiTheme="minorHAnsi" w:hAnsiTheme="minorHAnsi" w:cstheme="minorHAnsi"/>
          <w:lang w:val="fr-FR"/>
        </w:rPr>
        <w:t>pouvoir adjudicateur</w:t>
      </w:r>
      <w:r w:rsidRPr="000B62A9">
        <w:rPr>
          <w:rFonts w:asciiTheme="minorHAnsi" w:hAnsiTheme="minorHAnsi" w:cstheme="minorHAnsi"/>
          <w:lang w:val="fr-FR"/>
        </w:rPr>
        <w:t xml:space="preserve"> </w:t>
      </w:r>
      <w:r w:rsidR="00D228EA" w:rsidRPr="000B62A9">
        <w:rPr>
          <w:rFonts w:asciiTheme="minorHAnsi" w:hAnsiTheme="minorHAnsi" w:cstheme="minorHAnsi"/>
          <w:lang w:val="fr-FR"/>
        </w:rPr>
        <w:t xml:space="preserve">a recours à ce tiers pour l’utilisation des Résultats et (ii) qu'il n'est pas raisonnablement possible d'exploiter ces Résultats sans mettre en œuvre les Connaissances Antérieures ; </w:t>
      </w:r>
    </w:p>
    <w:p w14:paraId="68E5C0FA" w14:textId="1025A19F" w:rsidR="00D228EA" w:rsidRPr="00BB5E74" w:rsidRDefault="00D57FEF" w:rsidP="00D900CB">
      <w:pPr>
        <w:pStyle w:val="ParagrapheIndent1"/>
        <w:numPr>
          <w:ilvl w:val="0"/>
          <w:numId w:val="18"/>
        </w:numPr>
        <w:ind w:right="23"/>
        <w:jc w:val="both"/>
        <w:rPr>
          <w:rFonts w:asciiTheme="minorHAnsi" w:hAnsiTheme="minorHAnsi" w:cstheme="minorHAnsi"/>
          <w:lang w:val="fr-FR"/>
        </w:rPr>
      </w:pPr>
      <w:r>
        <w:rPr>
          <w:rFonts w:asciiTheme="minorHAnsi" w:hAnsiTheme="minorHAnsi" w:cstheme="minorHAnsi"/>
          <w:lang w:val="fr-FR"/>
        </w:rPr>
        <w:t>Le pouvoir adjudicateur</w:t>
      </w:r>
      <w:r w:rsidRPr="000B62A9">
        <w:rPr>
          <w:rFonts w:asciiTheme="minorHAnsi" w:hAnsiTheme="minorHAnsi" w:cstheme="minorHAnsi"/>
          <w:lang w:val="fr-FR"/>
        </w:rPr>
        <w:t xml:space="preserve"> </w:t>
      </w:r>
      <w:r w:rsidR="00D228EA" w:rsidRPr="000B62A9">
        <w:rPr>
          <w:rFonts w:asciiTheme="minorHAnsi" w:hAnsiTheme="minorHAnsi" w:cstheme="minorHAnsi"/>
          <w:lang w:val="fr-FR"/>
        </w:rPr>
        <w:t xml:space="preserve">s'engage à imposer à ses sous-licenciés de ne pas exploiter les Connaissances Antérieures objet de la sous-licence à d'autres fins que celles visant à permettre </w:t>
      </w:r>
      <w:r w:rsidR="005F3779" w:rsidRPr="000B62A9">
        <w:rPr>
          <w:rFonts w:asciiTheme="minorHAnsi" w:hAnsiTheme="minorHAnsi" w:cstheme="minorHAnsi"/>
          <w:lang w:val="fr-FR"/>
        </w:rPr>
        <w:t xml:space="preserve">au </w:t>
      </w:r>
      <w:r>
        <w:rPr>
          <w:rFonts w:asciiTheme="minorHAnsi" w:hAnsiTheme="minorHAnsi" w:cstheme="minorHAnsi"/>
          <w:lang w:val="fr-FR"/>
        </w:rPr>
        <w:t>pouvoir adjudicateur</w:t>
      </w:r>
      <w:r w:rsidRPr="000B62A9">
        <w:rPr>
          <w:rFonts w:asciiTheme="minorHAnsi" w:hAnsiTheme="minorHAnsi" w:cstheme="minorHAnsi"/>
          <w:lang w:val="fr-FR"/>
        </w:rPr>
        <w:t xml:space="preserve"> </w:t>
      </w:r>
      <w:r w:rsidR="00D228EA" w:rsidRPr="00D57FEF">
        <w:rPr>
          <w:rFonts w:asciiTheme="minorHAnsi" w:hAnsiTheme="minorHAnsi" w:cstheme="minorHAnsi"/>
          <w:lang w:val="fr-FR"/>
        </w:rPr>
        <w:t>d’exécuter ses missions de service public ;</w:t>
      </w:r>
    </w:p>
    <w:p w14:paraId="512912D5" w14:textId="50D62E35" w:rsidR="00D228EA" w:rsidRPr="00BB5E74" w:rsidRDefault="005F3779" w:rsidP="00D900CB">
      <w:pPr>
        <w:pStyle w:val="ParagrapheIndent1"/>
        <w:numPr>
          <w:ilvl w:val="0"/>
          <w:numId w:val="18"/>
        </w:numPr>
        <w:ind w:right="23"/>
        <w:jc w:val="both"/>
        <w:rPr>
          <w:rFonts w:asciiTheme="minorHAnsi" w:hAnsiTheme="minorHAnsi" w:cstheme="minorHAnsi"/>
          <w:lang w:val="fr-FR"/>
        </w:rPr>
      </w:pPr>
      <w:r w:rsidRPr="000B62A9">
        <w:rPr>
          <w:rFonts w:asciiTheme="minorHAnsi" w:hAnsiTheme="minorHAnsi" w:cstheme="minorHAnsi"/>
          <w:lang w:val="fr-FR"/>
        </w:rPr>
        <w:t xml:space="preserve">Le </w:t>
      </w:r>
      <w:r w:rsidR="00D57FEF">
        <w:rPr>
          <w:rFonts w:asciiTheme="minorHAnsi" w:hAnsiTheme="minorHAnsi" w:cstheme="minorHAnsi"/>
          <w:lang w:val="fr-FR"/>
        </w:rPr>
        <w:t>pouvoir adjudicateur</w:t>
      </w:r>
      <w:r w:rsidR="00D57FEF" w:rsidRPr="000B62A9">
        <w:rPr>
          <w:rFonts w:asciiTheme="minorHAnsi" w:hAnsiTheme="minorHAnsi" w:cstheme="minorHAnsi"/>
          <w:lang w:val="fr-FR"/>
        </w:rPr>
        <w:t xml:space="preserve"> </w:t>
      </w:r>
      <w:r w:rsidR="00D228EA" w:rsidRPr="000B62A9">
        <w:rPr>
          <w:rFonts w:asciiTheme="minorHAnsi" w:hAnsiTheme="minorHAnsi" w:cstheme="minorHAnsi"/>
          <w:lang w:val="fr-FR"/>
        </w:rPr>
        <w:t>est autorisé à apporter aux Connaissances Antérieures, à ses frais et risques, toute modification, adaptation ou arrangement nécessaire pour satisfaire en permanence ses besoins.</w:t>
      </w:r>
    </w:p>
    <w:p w14:paraId="2FC45151" w14:textId="5D0D39E4" w:rsidR="00D228EA" w:rsidRPr="000B62A9" w:rsidRDefault="00D228EA" w:rsidP="00D900CB">
      <w:pPr>
        <w:pStyle w:val="Titre2"/>
        <w:numPr>
          <w:ilvl w:val="2"/>
          <w:numId w:val="5"/>
        </w:numPr>
        <w:ind w:left="2127"/>
      </w:pPr>
      <w:bookmarkStart w:id="176" w:name="_Toc257365185"/>
      <w:bookmarkStart w:id="177" w:name="_Toc60935257"/>
      <w:bookmarkStart w:id="178" w:name="_Ref116480011"/>
      <w:bookmarkStart w:id="179" w:name="_Ref116480012"/>
      <w:bookmarkStart w:id="180" w:name="_Toc173318795"/>
      <w:r w:rsidRPr="000B62A9">
        <w:t>Dispositions communes aux Parties</w:t>
      </w:r>
      <w:bookmarkEnd w:id="176"/>
      <w:bookmarkEnd w:id="177"/>
      <w:bookmarkEnd w:id="178"/>
      <w:bookmarkEnd w:id="179"/>
      <w:bookmarkEnd w:id="180"/>
    </w:p>
    <w:p w14:paraId="19706566" w14:textId="193BAA14" w:rsidR="00D228EA" w:rsidRDefault="00D228EA">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 xml:space="preserve">Dès lors que des Connaissances Antérieures citées aux points b) ou c) de l’article </w:t>
      </w:r>
      <w:r w:rsidR="00AD6271">
        <w:rPr>
          <w:rFonts w:asciiTheme="minorHAnsi" w:hAnsiTheme="minorHAnsi" w:cstheme="minorHAnsi"/>
          <w:lang w:val="fr-FR"/>
        </w:rPr>
        <w:fldChar w:fldCharType="begin"/>
      </w:r>
      <w:r w:rsidR="00AD6271">
        <w:rPr>
          <w:rFonts w:asciiTheme="minorHAnsi" w:hAnsiTheme="minorHAnsi" w:cstheme="minorHAnsi"/>
          <w:lang w:val="fr-FR"/>
        </w:rPr>
        <w:instrText xml:space="preserve"> REF _Ref116369487 \r \h </w:instrText>
      </w:r>
      <w:r w:rsidR="00AD6271">
        <w:rPr>
          <w:rFonts w:asciiTheme="minorHAnsi" w:hAnsiTheme="minorHAnsi" w:cstheme="minorHAnsi"/>
          <w:lang w:val="fr-FR"/>
        </w:rPr>
      </w:r>
      <w:r w:rsidR="00AD6271">
        <w:rPr>
          <w:rFonts w:asciiTheme="minorHAnsi" w:hAnsiTheme="minorHAnsi" w:cstheme="minorHAnsi"/>
          <w:lang w:val="fr-FR"/>
        </w:rPr>
        <w:fldChar w:fldCharType="separate"/>
      </w:r>
      <w:r w:rsidR="00CD53F9">
        <w:rPr>
          <w:rFonts w:asciiTheme="minorHAnsi" w:hAnsiTheme="minorHAnsi" w:cstheme="minorHAnsi"/>
          <w:lang w:val="fr-FR"/>
        </w:rPr>
        <w:t>12.1</w:t>
      </w:r>
      <w:r w:rsidR="00AD6271">
        <w:rPr>
          <w:rFonts w:asciiTheme="minorHAnsi" w:hAnsiTheme="minorHAnsi" w:cstheme="minorHAnsi"/>
          <w:lang w:val="fr-FR"/>
        </w:rPr>
        <w:fldChar w:fldCharType="end"/>
      </w:r>
      <w:r w:rsidR="00AD6271">
        <w:rPr>
          <w:rFonts w:asciiTheme="minorHAnsi" w:hAnsiTheme="minorHAnsi" w:cstheme="minorHAnsi"/>
          <w:lang w:val="fr-FR"/>
        </w:rPr>
        <w:t xml:space="preserve"> </w:t>
      </w:r>
      <w:r w:rsidRPr="000B62A9">
        <w:rPr>
          <w:rFonts w:asciiTheme="minorHAnsi" w:hAnsiTheme="minorHAnsi" w:cstheme="minorHAnsi"/>
          <w:lang w:val="fr-FR"/>
        </w:rPr>
        <w:t>«Périmètre d’utilisation des Connaissances Antérieures par le Titulaire» sont mises en œuvre dans le cadre du</w:t>
      </w:r>
      <w:r w:rsidR="00DB2723">
        <w:rPr>
          <w:rFonts w:asciiTheme="minorHAnsi" w:hAnsiTheme="minorHAnsi" w:cstheme="minorHAnsi"/>
          <w:lang w:val="fr-FR"/>
        </w:rPr>
        <w:t xml:space="preserve"> présent contrat</w:t>
      </w:r>
      <w:r w:rsidRPr="000B62A9">
        <w:rPr>
          <w:rFonts w:asciiTheme="minorHAnsi" w:hAnsiTheme="minorHAnsi" w:cstheme="minorHAnsi"/>
          <w:lang w:val="fr-FR"/>
        </w:rPr>
        <w:t>, chaque Partie ne pourra effectuer des publications, ou des communications orales, relatives aux Connaissances Antérieures de l'autre Partie, sans demander par écrit son autorisation préalable à la Partie propriétaire des droits, ou titulaire du droit d'exploitation, sur ces Connaissances Antérieures.</w:t>
      </w:r>
    </w:p>
    <w:p w14:paraId="40D20C44" w14:textId="2759EC67" w:rsidR="005F3779" w:rsidRDefault="00D228EA" w:rsidP="00D900CB">
      <w:pPr>
        <w:pStyle w:val="Titre2"/>
        <w:numPr>
          <w:ilvl w:val="2"/>
          <w:numId w:val="5"/>
        </w:numPr>
        <w:ind w:left="2127"/>
      </w:pPr>
      <w:bookmarkStart w:id="181" w:name="_Toc131230487"/>
      <w:bookmarkStart w:id="182" w:name="_Toc257365186"/>
      <w:bookmarkStart w:id="183" w:name="_Toc358102839"/>
      <w:bookmarkStart w:id="184" w:name="_Toc60935258"/>
      <w:bookmarkStart w:id="185" w:name="_Ref116479659"/>
      <w:bookmarkStart w:id="186" w:name="_Toc173318796"/>
      <w:r w:rsidRPr="0084141F">
        <w:t xml:space="preserve">Droits générés par le </w:t>
      </w:r>
      <w:bookmarkEnd w:id="181"/>
      <w:bookmarkEnd w:id="182"/>
      <w:bookmarkEnd w:id="183"/>
      <w:bookmarkEnd w:id="184"/>
      <w:r w:rsidR="00783CBE">
        <w:t>présent contrat</w:t>
      </w:r>
      <w:bookmarkStart w:id="187" w:name="_Toc257365187"/>
      <w:bookmarkStart w:id="188" w:name="_Toc60935259"/>
      <w:bookmarkEnd w:id="185"/>
      <w:bookmarkEnd w:id="186"/>
    </w:p>
    <w:p w14:paraId="6A674D5E" w14:textId="5A700164" w:rsidR="00D228EA" w:rsidRPr="001F0F72" w:rsidRDefault="00D228EA" w:rsidP="00D900CB">
      <w:pPr>
        <w:pStyle w:val="Titre2"/>
        <w:numPr>
          <w:ilvl w:val="3"/>
          <w:numId w:val="5"/>
        </w:numPr>
      </w:pPr>
      <w:bookmarkStart w:id="189" w:name="_Ref116479646"/>
      <w:bookmarkStart w:id="190" w:name="_Ref116479835"/>
      <w:bookmarkStart w:id="191" w:name="_Toc173318797"/>
      <w:r w:rsidRPr="001F0F72">
        <w:t>Dispositions communes sur les droits de propriété et d'exploitation des Résultats</w:t>
      </w:r>
      <w:bookmarkEnd w:id="187"/>
      <w:bookmarkEnd w:id="188"/>
      <w:bookmarkEnd w:id="189"/>
      <w:bookmarkEnd w:id="190"/>
      <w:bookmarkEnd w:id="191"/>
    </w:p>
    <w:p w14:paraId="3B85BD3B" w14:textId="77777777" w:rsidR="00D228EA" w:rsidRPr="00BB5E74" w:rsidRDefault="00D228EA" w:rsidP="000B62A9">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En ce qui concerne les Résultats, les Parties conviennent des dispositions ci-après :</w:t>
      </w:r>
    </w:p>
    <w:p w14:paraId="14B9490B" w14:textId="03432B81" w:rsidR="00D228EA" w:rsidRPr="008566B1" w:rsidRDefault="005F3779" w:rsidP="000B62A9">
      <w:pPr>
        <w:pStyle w:val="ParagrapheIndent1"/>
        <w:ind w:left="23" w:right="23"/>
        <w:jc w:val="both"/>
        <w:rPr>
          <w:rFonts w:asciiTheme="minorHAnsi" w:hAnsiTheme="minorHAnsi" w:cstheme="minorHAnsi"/>
          <w:lang w:val="fr-FR"/>
        </w:rPr>
      </w:pPr>
      <w:r w:rsidRPr="00543A61">
        <w:rPr>
          <w:rFonts w:asciiTheme="minorHAnsi" w:hAnsiTheme="minorHAnsi" w:cstheme="minorHAnsi"/>
          <w:lang w:val="fr-FR"/>
        </w:rPr>
        <w:t xml:space="preserve">Dévolution au </w:t>
      </w:r>
      <w:r w:rsidR="00D57FEF" w:rsidRPr="00543A61">
        <w:rPr>
          <w:rFonts w:asciiTheme="minorHAnsi" w:hAnsiTheme="minorHAnsi" w:cstheme="minorHAnsi"/>
          <w:lang w:val="fr-FR"/>
        </w:rPr>
        <w:t xml:space="preserve">pouvoir </w:t>
      </w:r>
      <w:r w:rsidR="00D57FEF" w:rsidRPr="008566B1">
        <w:rPr>
          <w:rFonts w:asciiTheme="minorHAnsi" w:hAnsiTheme="minorHAnsi" w:cstheme="minorHAnsi"/>
          <w:lang w:val="fr-FR"/>
        </w:rPr>
        <w:t xml:space="preserve">adjudicateur </w:t>
      </w:r>
      <w:r w:rsidR="00D228EA" w:rsidRPr="008566B1">
        <w:rPr>
          <w:rFonts w:asciiTheme="minorHAnsi" w:hAnsiTheme="minorHAnsi" w:cstheme="minorHAnsi"/>
          <w:lang w:val="fr-FR"/>
        </w:rPr>
        <w:t>des droits de propriété sur les Résultats</w:t>
      </w:r>
    </w:p>
    <w:p w14:paraId="17F8F8FC" w14:textId="4EFB0E0B" w:rsidR="00D228EA" w:rsidRPr="00BB5E74" w:rsidRDefault="005F3779" w:rsidP="000B62A9">
      <w:pPr>
        <w:pStyle w:val="ParagrapheIndent1"/>
        <w:ind w:left="23" w:right="23"/>
        <w:jc w:val="both"/>
        <w:rPr>
          <w:rFonts w:asciiTheme="minorHAnsi" w:hAnsiTheme="minorHAnsi" w:cstheme="minorHAnsi"/>
          <w:lang w:val="fr-FR"/>
        </w:rPr>
      </w:pPr>
      <w:r w:rsidRPr="008566B1">
        <w:rPr>
          <w:rFonts w:asciiTheme="minorHAnsi" w:hAnsiTheme="minorHAnsi" w:cstheme="minorHAnsi"/>
          <w:lang w:val="fr-FR"/>
        </w:rPr>
        <w:t xml:space="preserve">Le </w:t>
      </w:r>
      <w:r w:rsidR="00D57FEF" w:rsidRPr="008566B1">
        <w:rPr>
          <w:rFonts w:asciiTheme="minorHAnsi" w:hAnsiTheme="minorHAnsi" w:cstheme="minorHAnsi"/>
          <w:lang w:val="fr-FR"/>
        </w:rPr>
        <w:t xml:space="preserve">pouvoir adjudicateur </w:t>
      </w:r>
      <w:r w:rsidR="00D228EA" w:rsidRPr="008566B1">
        <w:rPr>
          <w:rFonts w:asciiTheme="minorHAnsi" w:hAnsiTheme="minorHAnsi" w:cstheme="minorHAnsi"/>
          <w:lang w:val="fr-FR"/>
        </w:rPr>
        <w:t xml:space="preserve">acquiert au titre </w:t>
      </w:r>
      <w:r w:rsidRPr="008566B1">
        <w:rPr>
          <w:rFonts w:asciiTheme="minorHAnsi" w:eastAsiaTheme="minorHAnsi" w:hAnsiTheme="minorHAnsi" w:cstheme="minorHAnsi"/>
          <w:bCs/>
          <w:iCs/>
          <w:sz w:val="18"/>
          <w:szCs w:val="18"/>
          <w:lang w:val="fr-FR"/>
        </w:rPr>
        <w:t>de l’accord-cadre</w:t>
      </w:r>
      <w:r w:rsidR="00D228EA" w:rsidRPr="008566B1">
        <w:rPr>
          <w:rFonts w:asciiTheme="minorHAnsi" w:hAnsiTheme="minorHAnsi" w:cstheme="minorHAnsi"/>
          <w:lang w:val="fr-FR"/>
        </w:rPr>
        <w:t xml:space="preserve"> l'intégralité des droits de propriété sur les Résultats et sur tout document les formalisant, tel que les études, plans et graphiques remis par le Titulaire dans le cadre </w:t>
      </w:r>
      <w:r w:rsidR="00D228EA" w:rsidRPr="008566B1">
        <w:rPr>
          <w:rFonts w:asciiTheme="minorHAnsi" w:eastAsiaTheme="minorHAnsi" w:hAnsiTheme="minorHAnsi" w:cstheme="minorHAnsi"/>
          <w:bCs/>
          <w:iCs/>
          <w:sz w:val="18"/>
          <w:szCs w:val="18"/>
          <w:lang w:val="fr-FR"/>
        </w:rPr>
        <w:t>d</w:t>
      </w:r>
      <w:r w:rsidRPr="008566B1">
        <w:rPr>
          <w:rFonts w:asciiTheme="minorHAnsi" w:eastAsiaTheme="minorHAnsi" w:hAnsiTheme="minorHAnsi" w:cstheme="minorHAnsi"/>
          <w:bCs/>
          <w:iCs/>
          <w:sz w:val="18"/>
          <w:szCs w:val="18"/>
          <w:lang w:val="fr-FR"/>
        </w:rPr>
        <w:t>e l’accord-cadre</w:t>
      </w:r>
      <w:r w:rsidR="00D228EA" w:rsidRPr="008566B1">
        <w:rPr>
          <w:rFonts w:asciiTheme="minorHAnsi" w:hAnsiTheme="minorHAnsi" w:cstheme="minorHAnsi"/>
          <w:lang w:val="fr-FR"/>
        </w:rPr>
        <w:t xml:space="preserve">. Dès lors, en ce qui concerne les Résultats relevant de la propriété littéraire et artistique, </w:t>
      </w:r>
      <w:r w:rsidRPr="008566B1">
        <w:rPr>
          <w:rFonts w:asciiTheme="minorHAnsi" w:hAnsiTheme="minorHAnsi" w:cstheme="minorHAnsi"/>
          <w:lang w:val="fr-FR"/>
        </w:rPr>
        <w:t xml:space="preserve">le </w:t>
      </w:r>
      <w:r w:rsidR="00D57FEF" w:rsidRPr="008566B1">
        <w:rPr>
          <w:rFonts w:asciiTheme="minorHAnsi" w:hAnsiTheme="minorHAnsi" w:cstheme="minorHAnsi"/>
          <w:lang w:val="fr-FR"/>
        </w:rPr>
        <w:t xml:space="preserve">pouvoir adjudicateur </w:t>
      </w:r>
      <w:r w:rsidR="00D228EA" w:rsidRPr="008566B1">
        <w:rPr>
          <w:rFonts w:asciiTheme="minorHAnsi" w:hAnsiTheme="minorHAnsi" w:cstheme="minorHAnsi"/>
          <w:lang w:val="fr-FR"/>
        </w:rPr>
        <w:t>dispose, sans coût additionnel, de tous les droits d'exploitation, de la manière la plus large et sans réserve, et notamment du droit de reproduction, de représentation</w:t>
      </w:r>
      <w:r w:rsidR="00D228EA" w:rsidRPr="000B62A9">
        <w:rPr>
          <w:rFonts w:asciiTheme="minorHAnsi" w:hAnsiTheme="minorHAnsi" w:cstheme="minorHAnsi"/>
          <w:lang w:val="fr-FR"/>
        </w:rPr>
        <w:t>, d'adaptation, de modification, de distribution, d'usage sous toutes ses formes selon tous modes présents ou à venir et sur tous supports, pour tous usages et toutes destinations, et ce pour le monde entier et pour la durée de validité des droits, par lui-même ou par tout tiers de son choix.</w:t>
      </w:r>
    </w:p>
    <w:p w14:paraId="4574A055" w14:textId="77777777" w:rsidR="00D228EA" w:rsidRPr="00BB5E74" w:rsidRDefault="00D228EA" w:rsidP="000B62A9">
      <w:pPr>
        <w:pStyle w:val="ParagrapheIndent1"/>
        <w:ind w:left="23" w:right="23"/>
        <w:jc w:val="both"/>
        <w:rPr>
          <w:rFonts w:asciiTheme="minorHAnsi" w:hAnsiTheme="minorHAnsi" w:cstheme="minorHAnsi"/>
          <w:lang w:val="fr-FR"/>
        </w:rPr>
      </w:pPr>
    </w:p>
    <w:p w14:paraId="2637ACFB" w14:textId="77777777" w:rsidR="00D228EA" w:rsidRPr="00BB5E74" w:rsidRDefault="00D228EA" w:rsidP="000B62A9">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En conséquence, le Titulaire renonce à tout droit sur les Résultats.</w:t>
      </w:r>
    </w:p>
    <w:p w14:paraId="40F3D354" w14:textId="77777777" w:rsidR="00D228EA" w:rsidRPr="00AB17AA" w:rsidRDefault="00D228EA" w:rsidP="00D900CB">
      <w:pPr>
        <w:pStyle w:val="Titre2"/>
        <w:numPr>
          <w:ilvl w:val="3"/>
          <w:numId w:val="5"/>
        </w:numPr>
      </w:pPr>
      <w:bookmarkStart w:id="192" w:name="_Toc257365188"/>
      <w:bookmarkStart w:id="193" w:name="_Toc358102840"/>
      <w:bookmarkStart w:id="194" w:name="_Toc60935260"/>
      <w:bookmarkStart w:id="195" w:name="_Toc173318798"/>
      <w:r w:rsidRPr="00783CBE">
        <w:lastRenderedPageBreak/>
        <w:t>Garanties contre les revendications des tiers</w:t>
      </w:r>
      <w:bookmarkEnd w:id="192"/>
      <w:bookmarkEnd w:id="193"/>
      <w:bookmarkEnd w:id="194"/>
      <w:bookmarkEnd w:id="195"/>
    </w:p>
    <w:p w14:paraId="64FF158E" w14:textId="5F22D3BE" w:rsidR="00D228EA" w:rsidRPr="00BB5E74" w:rsidRDefault="00D228EA" w:rsidP="000B62A9">
      <w:pPr>
        <w:pStyle w:val="ParagrapheIndent1"/>
        <w:ind w:left="23" w:right="23"/>
        <w:jc w:val="both"/>
        <w:rPr>
          <w:rFonts w:asciiTheme="minorHAnsi" w:hAnsiTheme="minorHAnsi" w:cstheme="minorHAnsi"/>
          <w:lang w:val="fr-FR"/>
        </w:rPr>
      </w:pPr>
      <w:r w:rsidRPr="000B62A9">
        <w:rPr>
          <w:rFonts w:asciiTheme="minorHAnsi" w:hAnsiTheme="minorHAnsi" w:cstheme="minorHAnsi"/>
          <w:lang w:val="fr-FR"/>
        </w:rPr>
        <w:t xml:space="preserve">Le Titulaire garantit </w:t>
      </w:r>
      <w:r w:rsidR="005F3779" w:rsidRPr="000B62A9">
        <w:rPr>
          <w:rFonts w:asciiTheme="minorHAnsi" w:hAnsiTheme="minorHAnsi" w:cstheme="minorHAnsi"/>
          <w:lang w:val="fr-FR"/>
        </w:rPr>
        <w:t xml:space="preserve">le </w:t>
      </w:r>
      <w:r w:rsidR="00D57FEF">
        <w:rPr>
          <w:rFonts w:asciiTheme="minorHAnsi" w:hAnsiTheme="minorHAnsi" w:cstheme="minorHAnsi"/>
          <w:lang w:val="fr-FR"/>
        </w:rPr>
        <w:t>pouvoir adjudicateur</w:t>
      </w:r>
      <w:r w:rsidR="00D57FEF" w:rsidRPr="000B62A9">
        <w:rPr>
          <w:rFonts w:asciiTheme="minorHAnsi" w:hAnsiTheme="minorHAnsi" w:cstheme="minorHAnsi"/>
          <w:lang w:val="fr-FR"/>
        </w:rPr>
        <w:t xml:space="preserve"> </w:t>
      </w:r>
      <w:r w:rsidRPr="000B62A9">
        <w:rPr>
          <w:rFonts w:asciiTheme="minorHAnsi" w:hAnsiTheme="minorHAnsi" w:cstheme="minorHAnsi"/>
          <w:lang w:val="fr-FR"/>
        </w:rPr>
        <w:t>contre les revendications des tiers concernant les droits de propriété littéraire, artistique ou industrielle, les procédés ou les méthodes mis en œuvre pour l'exécution du Contrat au titre des articles</w:t>
      </w:r>
      <w:r w:rsidR="00783CBE" w:rsidRPr="000B62A9">
        <w:rPr>
          <w:rFonts w:asciiTheme="minorHAnsi" w:hAnsiTheme="minorHAnsi" w:cstheme="minorHAnsi"/>
          <w:lang w:val="fr-FR"/>
        </w:rPr>
        <w:t xml:space="preserve"> « Droits</w:t>
      </w:r>
      <w:r w:rsidRPr="000B62A9">
        <w:rPr>
          <w:rFonts w:asciiTheme="minorHAnsi" w:hAnsiTheme="minorHAnsi" w:cstheme="minorHAnsi"/>
          <w:lang w:val="fr-FR"/>
        </w:rPr>
        <w:t xml:space="preserve"> de propriété antérieurs au </w:t>
      </w:r>
      <w:r w:rsidR="00E6068D" w:rsidRPr="000B62A9">
        <w:rPr>
          <w:rFonts w:asciiTheme="minorHAnsi" w:hAnsiTheme="minorHAnsi" w:cstheme="minorHAnsi"/>
          <w:lang w:val="fr-FR"/>
        </w:rPr>
        <w:t>Contrat »</w:t>
      </w:r>
      <w:r w:rsidRPr="000B62A9">
        <w:rPr>
          <w:rFonts w:asciiTheme="minorHAnsi" w:hAnsiTheme="minorHAnsi" w:cstheme="minorHAnsi"/>
          <w:lang w:val="fr-FR"/>
        </w:rPr>
        <w:t xml:space="preserve"> et, le cas échéant, «</w:t>
      </w:r>
      <w:r w:rsidR="00E6068D">
        <w:rPr>
          <w:rFonts w:asciiTheme="minorHAnsi" w:hAnsiTheme="minorHAnsi" w:cstheme="minorHAnsi"/>
          <w:lang w:val="fr-FR"/>
        </w:rPr>
        <w:t> </w:t>
      </w:r>
      <w:r w:rsidRPr="000B62A9">
        <w:rPr>
          <w:rFonts w:asciiTheme="minorHAnsi" w:hAnsiTheme="minorHAnsi" w:cstheme="minorHAnsi"/>
          <w:lang w:val="fr-FR"/>
        </w:rPr>
        <w:t>Droits générés par le Contrat</w:t>
      </w:r>
      <w:r w:rsidR="00E6068D">
        <w:rPr>
          <w:rFonts w:asciiTheme="minorHAnsi" w:hAnsiTheme="minorHAnsi" w:cstheme="minorHAnsi"/>
          <w:lang w:val="fr-FR"/>
        </w:rPr>
        <w:t> </w:t>
      </w:r>
      <w:r w:rsidRPr="000B62A9">
        <w:rPr>
          <w:rFonts w:asciiTheme="minorHAnsi" w:hAnsiTheme="minorHAnsi" w:cstheme="minorHAnsi"/>
          <w:lang w:val="fr-FR"/>
        </w:rPr>
        <w:t>».</w:t>
      </w:r>
    </w:p>
    <w:p w14:paraId="28EAD2D6" w14:textId="7B5AEA3C" w:rsidR="00D228EA" w:rsidRPr="00F458C2" w:rsidRDefault="00E6068D" w:rsidP="000B62A9">
      <w:pPr>
        <w:pStyle w:val="ParagrapheIndent1"/>
        <w:ind w:left="23" w:right="23"/>
        <w:jc w:val="both"/>
        <w:rPr>
          <w:rFonts w:asciiTheme="minorHAnsi" w:hAnsiTheme="minorHAnsi" w:cstheme="minorHAnsi"/>
          <w:lang w:val="fr-FR"/>
        </w:rPr>
      </w:pPr>
      <w:r w:rsidRPr="00F458C2">
        <w:rPr>
          <w:rFonts w:asciiTheme="minorHAnsi" w:hAnsiTheme="minorHAnsi" w:cstheme="minorHAnsi"/>
          <w:lang w:val="fr-FR"/>
        </w:rPr>
        <w:t>À</w:t>
      </w:r>
      <w:r w:rsidR="00D228EA" w:rsidRPr="00F458C2">
        <w:rPr>
          <w:rFonts w:asciiTheme="minorHAnsi" w:hAnsiTheme="minorHAnsi" w:cstheme="minorHAnsi"/>
          <w:lang w:val="fr-FR"/>
        </w:rPr>
        <w:t xml:space="preserve"> ce titre, le Titulaire sera responsable de tout préjudice subi par </w:t>
      </w:r>
      <w:r w:rsidR="005F3779" w:rsidRPr="00F458C2">
        <w:rPr>
          <w:rFonts w:asciiTheme="minorHAnsi" w:hAnsiTheme="minorHAnsi" w:cstheme="minorHAnsi"/>
          <w:lang w:val="fr-FR"/>
        </w:rPr>
        <w:t xml:space="preserve">le </w:t>
      </w:r>
      <w:r w:rsidR="00D57FEF" w:rsidRPr="00F458C2">
        <w:rPr>
          <w:rFonts w:asciiTheme="minorHAnsi" w:hAnsiTheme="minorHAnsi" w:cstheme="minorHAnsi"/>
          <w:lang w:val="fr-FR"/>
        </w:rPr>
        <w:t xml:space="preserve">pouvoir adjudicateur </w:t>
      </w:r>
      <w:r w:rsidR="00D228EA" w:rsidRPr="00F458C2">
        <w:rPr>
          <w:rFonts w:asciiTheme="minorHAnsi" w:hAnsiTheme="minorHAnsi" w:cstheme="minorHAnsi"/>
          <w:lang w:val="fr-FR"/>
        </w:rPr>
        <w:t>dans les limites visées à l'article</w:t>
      </w:r>
      <w:r w:rsidR="00783CBE" w:rsidRPr="00F458C2">
        <w:rPr>
          <w:rFonts w:asciiTheme="minorHAnsi" w:hAnsiTheme="minorHAnsi" w:cstheme="minorHAnsi"/>
          <w:lang w:val="fr-FR"/>
        </w:rPr>
        <w:t xml:space="preserve"> </w:t>
      </w:r>
      <w:r w:rsidR="00BF48A3" w:rsidRPr="00F458C2">
        <w:rPr>
          <w:rFonts w:asciiTheme="minorHAnsi" w:hAnsiTheme="minorHAnsi" w:cstheme="minorHAnsi"/>
          <w:lang w:val="fr-FR"/>
        </w:rPr>
        <w:fldChar w:fldCharType="begin"/>
      </w:r>
      <w:r w:rsidR="00BF48A3" w:rsidRPr="00F458C2">
        <w:rPr>
          <w:rFonts w:asciiTheme="minorHAnsi" w:hAnsiTheme="minorHAnsi" w:cstheme="minorHAnsi"/>
          <w:lang w:val="fr-FR"/>
        </w:rPr>
        <w:instrText xml:space="preserve"> REF _Ref116369885 \w \h </w:instrText>
      </w:r>
      <w:r w:rsidR="002B569A" w:rsidRPr="00F458C2">
        <w:rPr>
          <w:rFonts w:asciiTheme="minorHAnsi" w:hAnsiTheme="minorHAnsi" w:cstheme="minorHAnsi"/>
          <w:lang w:val="fr-FR"/>
        </w:rPr>
        <w:instrText xml:space="preserve"> \* MERGEFORMAT </w:instrText>
      </w:r>
      <w:r w:rsidR="00BF48A3" w:rsidRPr="00F458C2">
        <w:rPr>
          <w:rFonts w:asciiTheme="minorHAnsi" w:hAnsiTheme="minorHAnsi" w:cstheme="minorHAnsi"/>
          <w:lang w:val="fr-FR"/>
        </w:rPr>
      </w:r>
      <w:r w:rsidR="00BF48A3" w:rsidRPr="00F458C2">
        <w:rPr>
          <w:rFonts w:asciiTheme="minorHAnsi" w:hAnsiTheme="minorHAnsi" w:cstheme="minorHAnsi"/>
          <w:lang w:val="fr-FR"/>
        </w:rPr>
        <w:fldChar w:fldCharType="separate"/>
      </w:r>
      <w:r w:rsidR="008D3A12" w:rsidRPr="00F458C2">
        <w:rPr>
          <w:rFonts w:asciiTheme="minorHAnsi" w:hAnsiTheme="minorHAnsi" w:cstheme="minorHAnsi"/>
          <w:lang w:val="fr-FR"/>
        </w:rPr>
        <w:t>18.1</w:t>
      </w:r>
      <w:r w:rsidR="00BF48A3" w:rsidRPr="00F458C2">
        <w:rPr>
          <w:rFonts w:asciiTheme="minorHAnsi" w:hAnsiTheme="minorHAnsi" w:cstheme="minorHAnsi"/>
          <w:lang w:val="fr-FR"/>
        </w:rPr>
        <w:fldChar w:fldCharType="end"/>
      </w:r>
      <w:r w:rsidR="00783CBE" w:rsidRPr="00F458C2">
        <w:rPr>
          <w:rFonts w:asciiTheme="minorHAnsi" w:hAnsiTheme="minorHAnsi" w:cstheme="minorHAnsi"/>
          <w:lang w:val="fr-FR"/>
        </w:rPr>
        <w:t>«</w:t>
      </w:r>
      <w:r w:rsidRPr="00F458C2">
        <w:rPr>
          <w:rFonts w:asciiTheme="minorHAnsi" w:hAnsiTheme="minorHAnsi" w:cstheme="minorHAnsi"/>
          <w:lang w:val="fr-FR"/>
        </w:rPr>
        <w:t> </w:t>
      </w:r>
      <w:r w:rsidR="00783CBE" w:rsidRPr="00F458C2">
        <w:rPr>
          <w:rFonts w:asciiTheme="minorHAnsi" w:hAnsiTheme="minorHAnsi" w:cstheme="minorHAnsi"/>
          <w:lang w:val="fr-FR"/>
        </w:rPr>
        <w:t>Responsabilité </w:t>
      </w:r>
      <w:r w:rsidR="00D228EA" w:rsidRPr="00F458C2">
        <w:rPr>
          <w:rFonts w:asciiTheme="minorHAnsi" w:hAnsiTheme="minorHAnsi" w:cstheme="minorHAnsi"/>
          <w:lang w:val="fr-FR"/>
        </w:rPr>
        <w:t>».</w:t>
      </w:r>
    </w:p>
    <w:p w14:paraId="53A724F2" w14:textId="77777777" w:rsidR="00D228EA" w:rsidRPr="00F458C2" w:rsidRDefault="00D228EA" w:rsidP="000B62A9">
      <w:pPr>
        <w:pStyle w:val="ParagrapheIndent1"/>
        <w:ind w:left="23" w:right="23"/>
        <w:jc w:val="both"/>
        <w:rPr>
          <w:rFonts w:asciiTheme="minorHAnsi" w:hAnsiTheme="minorHAnsi" w:cstheme="minorHAnsi"/>
          <w:lang w:val="fr-FR"/>
        </w:rPr>
      </w:pPr>
    </w:p>
    <w:p w14:paraId="43C64C21" w14:textId="46D31B4C" w:rsidR="00D228EA" w:rsidRPr="000B62A9" w:rsidRDefault="00D228EA" w:rsidP="000B62A9">
      <w:pPr>
        <w:pStyle w:val="ParagrapheIndent1"/>
        <w:ind w:left="23" w:right="23"/>
        <w:jc w:val="both"/>
        <w:rPr>
          <w:rFonts w:asciiTheme="minorHAnsi" w:hAnsiTheme="minorHAnsi" w:cstheme="minorHAnsi"/>
          <w:lang w:val="fr-FR"/>
        </w:rPr>
      </w:pPr>
      <w:r w:rsidRPr="00F458C2">
        <w:rPr>
          <w:rFonts w:asciiTheme="minorHAnsi" w:hAnsiTheme="minorHAnsi" w:cstheme="minorHAnsi"/>
          <w:lang w:val="fr-FR"/>
        </w:rPr>
        <w:t>Toutefois, cette garantie ne sera pas due lorsque la revendication du tiers porte sur des Connaissances Antérieures mises en œuvre au titre de l'article</w:t>
      </w:r>
      <w:r w:rsidR="00F44BBD" w:rsidRPr="00F458C2">
        <w:rPr>
          <w:rFonts w:asciiTheme="minorHAnsi" w:hAnsiTheme="minorHAnsi" w:cstheme="minorHAnsi"/>
          <w:lang w:val="fr-FR"/>
        </w:rPr>
        <w:t xml:space="preserve"> </w:t>
      </w:r>
      <w:r w:rsidR="00AD6271" w:rsidRPr="00F458C2">
        <w:rPr>
          <w:rFonts w:asciiTheme="minorHAnsi" w:hAnsiTheme="minorHAnsi" w:cstheme="minorHAnsi"/>
          <w:lang w:val="fr-FR"/>
        </w:rPr>
        <w:fldChar w:fldCharType="begin"/>
      </w:r>
      <w:r w:rsidR="00AD6271" w:rsidRPr="00F458C2">
        <w:rPr>
          <w:rFonts w:asciiTheme="minorHAnsi" w:hAnsiTheme="minorHAnsi" w:cstheme="minorHAnsi"/>
          <w:lang w:val="fr-FR"/>
        </w:rPr>
        <w:instrText xml:space="preserve"> REF _Ref116369623 \w \h </w:instrText>
      </w:r>
      <w:r w:rsidR="002B569A" w:rsidRPr="00F458C2">
        <w:rPr>
          <w:rFonts w:asciiTheme="minorHAnsi" w:hAnsiTheme="minorHAnsi" w:cstheme="minorHAnsi"/>
          <w:lang w:val="fr-FR"/>
        </w:rPr>
        <w:instrText xml:space="preserve"> \* MERGEFORMAT </w:instrText>
      </w:r>
      <w:r w:rsidR="00AD6271" w:rsidRPr="00F458C2">
        <w:rPr>
          <w:rFonts w:asciiTheme="minorHAnsi" w:hAnsiTheme="minorHAnsi" w:cstheme="minorHAnsi"/>
          <w:lang w:val="fr-FR"/>
        </w:rPr>
      </w:r>
      <w:r w:rsidR="00AD6271" w:rsidRPr="00F458C2">
        <w:rPr>
          <w:rFonts w:asciiTheme="minorHAnsi" w:hAnsiTheme="minorHAnsi" w:cstheme="minorHAnsi"/>
          <w:lang w:val="fr-FR"/>
        </w:rPr>
        <w:fldChar w:fldCharType="separate"/>
      </w:r>
      <w:r w:rsidR="008D3A12" w:rsidRPr="00F458C2">
        <w:rPr>
          <w:rFonts w:asciiTheme="minorHAnsi" w:hAnsiTheme="minorHAnsi" w:cstheme="minorHAnsi"/>
          <w:lang w:val="fr-FR"/>
        </w:rPr>
        <w:t>12.1</w:t>
      </w:r>
      <w:r w:rsidR="00AD6271" w:rsidRPr="00F458C2">
        <w:rPr>
          <w:rFonts w:asciiTheme="minorHAnsi" w:hAnsiTheme="minorHAnsi" w:cstheme="minorHAnsi"/>
          <w:lang w:val="fr-FR"/>
        </w:rPr>
        <w:fldChar w:fldCharType="end"/>
      </w:r>
      <w:r w:rsidR="00AD6271" w:rsidRPr="00F458C2">
        <w:rPr>
          <w:rFonts w:asciiTheme="minorHAnsi" w:hAnsiTheme="minorHAnsi" w:cstheme="minorHAnsi"/>
          <w:lang w:val="fr-FR"/>
        </w:rPr>
        <w:t xml:space="preserve"> </w:t>
      </w:r>
      <w:r w:rsidR="00F44BBD" w:rsidRPr="00F458C2">
        <w:rPr>
          <w:rFonts w:asciiTheme="minorHAnsi" w:hAnsiTheme="minorHAnsi" w:cstheme="minorHAnsi"/>
          <w:lang w:val="fr-FR"/>
        </w:rPr>
        <w:t>«</w:t>
      </w:r>
      <w:r w:rsidR="00F44BBD" w:rsidRPr="000B62A9">
        <w:rPr>
          <w:rFonts w:asciiTheme="minorHAnsi" w:hAnsiTheme="minorHAnsi" w:cstheme="minorHAnsi"/>
          <w:lang w:val="fr-FR"/>
        </w:rPr>
        <w:t xml:space="preserve"> Périmètre</w:t>
      </w:r>
      <w:r w:rsidRPr="000B62A9">
        <w:rPr>
          <w:rFonts w:asciiTheme="minorHAnsi" w:hAnsiTheme="minorHAnsi" w:cstheme="minorHAnsi"/>
          <w:lang w:val="fr-FR"/>
        </w:rPr>
        <w:t xml:space="preserve"> d’utilisation des Connaissances Antérieu</w:t>
      </w:r>
      <w:r w:rsidR="005F3779" w:rsidRPr="000B62A9">
        <w:rPr>
          <w:rFonts w:asciiTheme="minorHAnsi" w:hAnsiTheme="minorHAnsi" w:cstheme="minorHAnsi"/>
          <w:lang w:val="fr-FR"/>
        </w:rPr>
        <w:t xml:space="preserve">res par le </w:t>
      </w:r>
      <w:r w:rsidR="008F13BF" w:rsidRPr="000B62A9">
        <w:rPr>
          <w:rFonts w:asciiTheme="minorHAnsi" w:hAnsiTheme="minorHAnsi" w:cstheme="minorHAnsi"/>
          <w:lang w:val="fr-FR"/>
        </w:rPr>
        <w:t>Titulaire »</w:t>
      </w:r>
      <w:r w:rsidR="005F3779" w:rsidRPr="000B62A9">
        <w:rPr>
          <w:rFonts w:asciiTheme="minorHAnsi" w:hAnsiTheme="minorHAnsi" w:cstheme="minorHAnsi"/>
          <w:lang w:val="fr-FR"/>
        </w:rPr>
        <w:t xml:space="preserve"> point c).</w:t>
      </w:r>
    </w:p>
    <w:p w14:paraId="69404B68" w14:textId="77777777" w:rsidR="00A84999" w:rsidRPr="00AB17AA" w:rsidRDefault="00A84999" w:rsidP="00AD1DAF">
      <w:pPr>
        <w:jc w:val="both"/>
      </w:pPr>
    </w:p>
    <w:p w14:paraId="659FC048" w14:textId="73085CFF" w:rsidR="00575B00" w:rsidRPr="003013E3" w:rsidRDefault="00575B00" w:rsidP="00D900CB">
      <w:pPr>
        <w:pStyle w:val="Titre1"/>
        <w:numPr>
          <w:ilvl w:val="0"/>
          <w:numId w:val="5"/>
        </w:numPr>
        <w:rPr>
          <w:rFonts w:asciiTheme="minorHAnsi" w:hAnsiTheme="minorHAnsi" w:cstheme="minorHAnsi"/>
          <w:sz w:val="24"/>
          <w:szCs w:val="24"/>
          <w:highlight w:val="lightGray"/>
        </w:rPr>
      </w:pPr>
      <w:bookmarkStart w:id="196" w:name="_Toc173318799"/>
      <w:bookmarkStart w:id="197" w:name="_Ref116370716"/>
      <w:bookmarkStart w:id="198" w:name="_Ref116370793"/>
      <w:bookmarkEnd w:id="171"/>
      <w:r w:rsidRPr="003013E3">
        <w:rPr>
          <w:rFonts w:asciiTheme="minorHAnsi" w:hAnsiTheme="minorHAnsi" w:cstheme="minorHAnsi"/>
          <w:sz w:val="24"/>
          <w:szCs w:val="24"/>
          <w:highlight w:val="lightGray"/>
        </w:rPr>
        <w:t>Conditions générales d’exécution des prestations</w:t>
      </w:r>
      <w:bookmarkEnd w:id="196"/>
      <w:r w:rsidRPr="003013E3">
        <w:rPr>
          <w:rFonts w:asciiTheme="minorHAnsi" w:hAnsiTheme="minorHAnsi" w:cstheme="minorHAnsi"/>
          <w:sz w:val="24"/>
          <w:szCs w:val="24"/>
          <w:highlight w:val="lightGray"/>
        </w:rPr>
        <w:t xml:space="preserve"> </w:t>
      </w:r>
      <w:bookmarkEnd w:id="197"/>
      <w:bookmarkEnd w:id="198"/>
    </w:p>
    <w:p w14:paraId="194F7920" w14:textId="470DAF3C" w:rsidR="005A4925" w:rsidRPr="007C29EC" w:rsidRDefault="005A4925" w:rsidP="005A4925">
      <w:pPr>
        <w:pStyle w:val="ParagrapheIndent1"/>
        <w:spacing w:after="240" w:line="232" w:lineRule="exact"/>
        <w:ind w:left="20" w:right="20"/>
        <w:jc w:val="both"/>
        <w:rPr>
          <w:rFonts w:asciiTheme="minorHAnsi" w:hAnsiTheme="minorHAnsi" w:cstheme="minorHAnsi"/>
          <w:lang w:val="fr-FR"/>
        </w:rPr>
      </w:pPr>
      <w:r w:rsidRPr="007C29EC">
        <w:rPr>
          <w:rFonts w:asciiTheme="minorHAnsi" w:hAnsiTheme="minorHAnsi" w:cstheme="minorHAnsi"/>
          <w:lang w:val="fr-FR"/>
        </w:rPr>
        <w:t xml:space="preserve">Les prestations devront être conformes aux stipulations du </w:t>
      </w:r>
      <w:r w:rsidR="00CE7C7C">
        <w:rPr>
          <w:rFonts w:asciiTheme="minorHAnsi" w:hAnsiTheme="minorHAnsi" w:cstheme="minorHAnsi"/>
          <w:lang w:val="fr-FR"/>
        </w:rPr>
        <w:t xml:space="preserve">présent </w:t>
      </w:r>
      <w:r w:rsidRPr="007C29EC">
        <w:rPr>
          <w:rFonts w:asciiTheme="minorHAnsi" w:hAnsiTheme="minorHAnsi" w:cstheme="minorHAnsi"/>
          <w:lang w:val="fr-FR"/>
        </w:rPr>
        <w:t xml:space="preserve">contrat (les normes et spécifications techniques applicables étant celles en vigueur à la date </w:t>
      </w:r>
      <w:r w:rsidR="00CE7C7C">
        <w:rPr>
          <w:rFonts w:asciiTheme="minorHAnsi" w:hAnsiTheme="minorHAnsi" w:cstheme="minorHAnsi"/>
          <w:lang w:val="fr-FR"/>
        </w:rPr>
        <w:t xml:space="preserve">de notification </w:t>
      </w:r>
      <w:r w:rsidRPr="007C29EC">
        <w:rPr>
          <w:rFonts w:asciiTheme="minorHAnsi" w:hAnsiTheme="minorHAnsi" w:cstheme="minorHAnsi"/>
          <w:lang w:val="fr-FR"/>
        </w:rPr>
        <w:t>du contrat).</w:t>
      </w:r>
    </w:p>
    <w:p w14:paraId="18E6906D" w14:textId="77777777" w:rsidR="005A4925" w:rsidRPr="007C29EC" w:rsidRDefault="005A4925" w:rsidP="005A4925">
      <w:pPr>
        <w:pStyle w:val="Titre2"/>
      </w:pPr>
      <w:bookmarkStart w:id="199" w:name="_Toc173318800"/>
      <w:r w:rsidRPr="007C29EC">
        <w:t xml:space="preserve">Notification </w:t>
      </w:r>
      <w:r w:rsidRPr="007C29EC">
        <w:rPr>
          <w:rFonts w:eastAsia="Times New Roman"/>
        </w:rPr>
        <w:t>par</w:t>
      </w:r>
      <w:r w:rsidRPr="007C29EC">
        <w:t xml:space="preserve"> le biais du profil d'acheteur</w:t>
      </w:r>
      <w:bookmarkEnd w:id="199"/>
    </w:p>
    <w:p w14:paraId="603F6A3B" w14:textId="173CFA37" w:rsidR="005A4925" w:rsidRPr="007C29EC" w:rsidRDefault="005A4925" w:rsidP="005A4925">
      <w:pPr>
        <w:pStyle w:val="ParagrapheIndent1"/>
        <w:spacing w:before="60" w:line="232" w:lineRule="exact"/>
        <w:ind w:left="20" w:right="20"/>
        <w:jc w:val="both"/>
        <w:rPr>
          <w:rFonts w:asciiTheme="minorHAnsi" w:hAnsiTheme="minorHAnsi" w:cstheme="minorHAnsi"/>
          <w:lang w:val="fr-FR"/>
        </w:rPr>
      </w:pPr>
      <w:r w:rsidRPr="007C29EC">
        <w:rPr>
          <w:rFonts w:asciiTheme="minorHAnsi" w:hAnsiTheme="minorHAnsi" w:cstheme="minorHAnsi"/>
          <w:lang w:val="fr-FR"/>
        </w:rPr>
        <w:t xml:space="preserve">La notification d'une décision, observation ou information faisant </w:t>
      </w:r>
      <w:r w:rsidRPr="008566B1">
        <w:rPr>
          <w:rFonts w:asciiTheme="minorHAnsi" w:hAnsiTheme="minorHAnsi" w:cstheme="minorHAnsi"/>
          <w:lang w:val="fr-FR"/>
        </w:rPr>
        <w:t xml:space="preserve">courir un délai peut être effectuée par le biais du profil d'acheteur, conformément aux dispositions de l'article 3.1 du </w:t>
      </w:r>
      <w:r w:rsidR="00517DC6" w:rsidRPr="008566B1">
        <w:rPr>
          <w:rFonts w:asciiTheme="minorHAnsi" w:eastAsia="Times New Roman" w:hAnsiTheme="minorHAnsi" w:cstheme="minorHAnsi"/>
          <w:bCs/>
          <w:szCs w:val="20"/>
          <w:lang w:val="fr-FR" w:eastAsia="fr-FR"/>
        </w:rPr>
        <w:t>CCAG</w:t>
      </w:r>
      <w:r w:rsidR="008566B1" w:rsidRPr="008566B1">
        <w:rPr>
          <w:rFonts w:asciiTheme="minorHAnsi" w:eastAsia="Times New Roman" w:hAnsiTheme="minorHAnsi" w:cstheme="minorHAnsi"/>
          <w:bCs/>
          <w:szCs w:val="20"/>
          <w:lang w:val="fr-FR" w:eastAsia="fr-FR"/>
        </w:rPr>
        <w:t xml:space="preserve"> </w:t>
      </w:r>
      <w:r w:rsidR="00517DC6" w:rsidRPr="008566B1">
        <w:rPr>
          <w:rFonts w:asciiTheme="minorHAnsi" w:eastAsia="Times New Roman" w:hAnsiTheme="minorHAnsi" w:cstheme="minorHAnsi"/>
          <w:bCs/>
          <w:szCs w:val="20"/>
          <w:lang w:val="fr-FR" w:eastAsia="fr-FR"/>
        </w:rPr>
        <w:t>PI</w:t>
      </w:r>
      <w:r w:rsidRPr="008566B1">
        <w:rPr>
          <w:rFonts w:asciiTheme="minorHAnsi" w:hAnsiTheme="minorHAnsi" w:cstheme="minorHAnsi"/>
          <w:lang w:val="fr-FR"/>
        </w:rPr>
        <w:t>.</w:t>
      </w:r>
    </w:p>
    <w:p w14:paraId="512E9DD5" w14:textId="77777777" w:rsidR="00575B00" w:rsidRPr="00FE4B34" w:rsidRDefault="00575B00" w:rsidP="000A5796">
      <w:pPr>
        <w:pStyle w:val="Titre2"/>
      </w:pPr>
      <w:bookmarkStart w:id="200" w:name="_Toc173318801"/>
      <w:r w:rsidRPr="00FE4B34">
        <w:t>Lieu d’exécution</w:t>
      </w:r>
      <w:bookmarkEnd w:id="200"/>
    </w:p>
    <w:p w14:paraId="0469DC3C" w14:textId="37A4C7D5" w:rsidR="00575B00" w:rsidRPr="00FE4B34" w:rsidRDefault="00575B00" w:rsidP="00575B00">
      <w:pPr>
        <w:jc w:val="both"/>
        <w:rPr>
          <w:rFonts w:asciiTheme="minorHAnsi" w:hAnsiTheme="minorHAnsi" w:cstheme="minorHAnsi"/>
        </w:rPr>
      </w:pPr>
      <w:r w:rsidRPr="00FE4B34">
        <w:rPr>
          <w:rFonts w:asciiTheme="minorHAnsi" w:hAnsiTheme="minorHAnsi" w:cstheme="minorHAnsi"/>
        </w:rPr>
        <w:t>Le lieu d’exécution des prestations </w:t>
      </w:r>
      <w:r w:rsidRPr="002B569A">
        <w:rPr>
          <w:rFonts w:asciiTheme="minorHAnsi" w:hAnsiTheme="minorHAnsi" w:cstheme="minorHAnsi"/>
          <w:bCs/>
          <w:color w:val="0000FF"/>
        </w:rPr>
        <w:t xml:space="preserve">: </w:t>
      </w:r>
      <w:r w:rsidR="008566B1" w:rsidRPr="001F2AAE">
        <w:rPr>
          <w:rFonts w:asciiTheme="minorHAnsi" w:hAnsiTheme="minorHAnsi" w:cstheme="minorHAnsi"/>
        </w:rPr>
        <w:t>Hauts-</w:t>
      </w:r>
      <w:r w:rsidR="008566B1" w:rsidRPr="009814E2">
        <w:rPr>
          <w:rFonts w:asciiTheme="minorHAnsi" w:hAnsiTheme="minorHAnsi" w:cstheme="minorHAnsi"/>
        </w:rPr>
        <w:t>de-Seine</w:t>
      </w:r>
    </w:p>
    <w:p w14:paraId="52F47438" w14:textId="77777777" w:rsidR="006C44BC" w:rsidRPr="009814E2" w:rsidRDefault="006C44BC" w:rsidP="006C44BC">
      <w:pPr>
        <w:pStyle w:val="Titre2"/>
      </w:pPr>
      <w:bookmarkStart w:id="201" w:name="_Toc129270420"/>
      <w:bookmarkStart w:id="202" w:name="_Toc173318802"/>
      <w:r w:rsidRPr="009814E2">
        <w:t>Matériels et objets confiés au titulaire</w:t>
      </w:r>
      <w:bookmarkEnd w:id="201"/>
      <w:bookmarkEnd w:id="202"/>
      <w:r w:rsidRPr="009814E2">
        <w:t xml:space="preserve"> </w:t>
      </w:r>
    </w:p>
    <w:p w14:paraId="071B597F" w14:textId="77777777" w:rsidR="006C44BC" w:rsidRPr="009814E2" w:rsidRDefault="006C44BC" w:rsidP="006C44BC">
      <w:pPr>
        <w:jc w:val="both"/>
        <w:rPr>
          <w:rFonts w:asciiTheme="minorHAnsi" w:hAnsiTheme="minorHAnsi" w:cstheme="minorHAnsi"/>
        </w:rPr>
      </w:pPr>
      <w:r w:rsidRPr="009814E2">
        <w:rPr>
          <w:rFonts w:asciiTheme="minorHAnsi" w:hAnsiTheme="minorHAnsi" w:cstheme="minorHAnsi"/>
        </w:rPr>
        <w:t>La remise au titulaire de matériels permettant la réalisation de la prestation sont restitués au lieu et à la date convenus entre les parties.</w:t>
      </w:r>
    </w:p>
    <w:p w14:paraId="472B847E" w14:textId="66568D37" w:rsidR="00575B00" w:rsidRDefault="00575B00" w:rsidP="000A5796">
      <w:pPr>
        <w:pStyle w:val="Titre2"/>
      </w:pPr>
      <w:bookmarkStart w:id="203" w:name="_Toc173318803"/>
      <w:r w:rsidRPr="00FE4B34">
        <w:t>Stockage, emballage et transport</w:t>
      </w:r>
      <w:bookmarkEnd w:id="203"/>
    </w:p>
    <w:p w14:paraId="05E0EDAC" w14:textId="77777777" w:rsidR="006C44BC" w:rsidRPr="009814E2" w:rsidRDefault="006C44BC" w:rsidP="006C44BC">
      <w:pPr>
        <w:pStyle w:val="ParagrapheIndent1"/>
        <w:spacing w:before="60" w:line="232" w:lineRule="exact"/>
        <w:ind w:left="20" w:right="20"/>
        <w:jc w:val="both"/>
        <w:rPr>
          <w:rFonts w:asciiTheme="minorHAnsi" w:eastAsia="Times New Roman" w:hAnsiTheme="minorHAnsi" w:cstheme="minorHAnsi"/>
          <w:szCs w:val="20"/>
          <w:lang w:val="fr-FR" w:eastAsia="fr-FR"/>
        </w:rPr>
      </w:pPr>
      <w:bookmarkStart w:id="204" w:name="_Ref116370858"/>
      <w:r w:rsidRPr="009814E2">
        <w:rPr>
          <w:rFonts w:asciiTheme="minorHAnsi" w:eastAsia="Times New Roman" w:hAnsiTheme="minorHAnsi" w:cstheme="minorHAnsi"/>
          <w:szCs w:val="20"/>
          <w:lang w:val="fr-FR" w:eastAsia="fr-FR"/>
        </w:rPr>
        <w:t xml:space="preserve">Le stockage, l'emballage et le transport des fournitures sont effectués dans les conditions décrites ci-après. </w:t>
      </w:r>
    </w:p>
    <w:p w14:paraId="210A8FF7" w14:textId="77777777" w:rsidR="006C44BC" w:rsidRPr="009814E2" w:rsidRDefault="006C44BC" w:rsidP="00D900CB">
      <w:pPr>
        <w:pStyle w:val="Titre2"/>
        <w:numPr>
          <w:ilvl w:val="2"/>
          <w:numId w:val="5"/>
        </w:numPr>
        <w:ind w:left="1701" w:hanging="360"/>
      </w:pPr>
      <w:bookmarkStart w:id="205" w:name="_Toc129270422"/>
      <w:bookmarkStart w:id="206" w:name="_Toc173318804"/>
      <w:r w:rsidRPr="009814E2">
        <w:rPr>
          <w:b/>
          <w:bCs/>
          <w:u w:val="none"/>
        </w:rPr>
        <w:t>Stockage</w:t>
      </w:r>
      <w:bookmarkEnd w:id="205"/>
      <w:bookmarkEnd w:id="206"/>
      <w:r w:rsidRPr="009814E2">
        <w:rPr>
          <w:b/>
          <w:bCs/>
          <w:u w:val="none"/>
        </w:rPr>
        <w:t xml:space="preserve"> </w:t>
      </w:r>
    </w:p>
    <w:p w14:paraId="2D41BE37" w14:textId="77777777" w:rsidR="006C44BC" w:rsidRPr="009814E2" w:rsidRDefault="006C44BC" w:rsidP="006C44BC">
      <w:pPr>
        <w:jc w:val="both"/>
        <w:rPr>
          <w:rFonts w:asciiTheme="minorHAnsi" w:hAnsiTheme="minorHAnsi" w:cstheme="minorHAnsi"/>
        </w:rPr>
      </w:pPr>
      <w:r w:rsidRPr="009814E2">
        <w:rPr>
          <w:rFonts w:asciiTheme="minorHAnsi" w:hAnsiTheme="minorHAnsi" w:cstheme="minorHAnsi"/>
        </w:rPr>
        <w:t xml:space="preserve">Le titulaire a l’obligation de stocker les matériels dans ses locaux et assume à leur égard la responsabilité du dépositaire durant un délai convenu entre les parties. </w:t>
      </w:r>
    </w:p>
    <w:p w14:paraId="4E2B0265" w14:textId="77777777" w:rsidR="006C44BC" w:rsidRPr="0074768C" w:rsidRDefault="006C44BC" w:rsidP="00D900CB">
      <w:pPr>
        <w:pStyle w:val="Titre2"/>
        <w:numPr>
          <w:ilvl w:val="2"/>
          <w:numId w:val="5"/>
        </w:numPr>
        <w:ind w:left="1701" w:hanging="360"/>
      </w:pPr>
      <w:bookmarkStart w:id="207" w:name="_Toc129270423"/>
      <w:bookmarkStart w:id="208" w:name="_Toc173318805"/>
      <w:r w:rsidRPr="000B62A9">
        <w:rPr>
          <w:b/>
          <w:bCs/>
          <w:u w:val="none"/>
        </w:rPr>
        <w:t>Les emballages</w:t>
      </w:r>
      <w:bookmarkEnd w:id="207"/>
      <w:bookmarkEnd w:id="208"/>
      <w:r>
        <w:rPr>
          <w:b/>
          <w:bCs/>
          <w:u w:val="none"/>
        </w:rPr>
        <w:t xml:space="preserve"> </w:t>
      </w:r>
    </w:p>
    <w:p w14:paraId="6307C24B" w14:textId="77777777" w:rsidR="006C44BC" w:rsidRPr="009814E2" w:rsidRDefault="006C44BC" w:rsidP="006C44BC">
      <w:pPr>
        <w:jc w:val="both"/>
        <w:rPr>
          <w:rFonts w:asciiTheme="minorHAnsi" w:hAnsiTheme="minorHAnsi" w:cstheme="minorHAnsi"/>
        </w:rPr>
      </w:pPr>
      <w:r w:rsidRPr="009814E2">
        <w:rPr>
          <w:rFonts w:asciiTheme="minorHAnsi" w:hAnsiTheme="minorHAnsi" w:cstheme="minorHAnsi"/>
        </w:rPr>
        <w:t>La qualité des emballages doit être appropriée aux conditions et modalités de transport prévues par les documents particuliers du marché. Elle est de la responsabilité du titulaire.</w:t>
      </w:r>
    </w:p>
    <w:p w14:paraId="3BB59CC6" w14:textId="77777777" w:rsidR="006C44BC" w:rsidRPr="009814E2" w:rsidRDefault="006C44BC" w:rsidP="006C44BC">
      <w:pPr>
        <w:jc w:val="both"/>
        <w:rPr>
          <w:rFonts w:asciiTheme="minorHAnsi" w:hAnsiTheme="minorHAnsi" w:cstheme="minorHAnsi"/>
        </w:rPr>
      </w:pPr>
      <w:r w:rsidRPr="009814E2">
        <w:rPr>
          <w:rFonts w:asciiTheme="minorHAnsi" w:hAnsiTheme="minorHAnsi" w:cstheme="minorHAnsi"/>
        </w:rPr>
        <w:t xml:space="preserve">Lorsque cela n’est pas de nature à contrevenir aux règles sanitaires et d’hygiène, le titulaire utilise des contenants réutilisables, recyclés, recyclables ou réemployés. Il veille également, dans la mesure du possible, à en réduire les quantités, en volume et en poids. </w:t>
      </w:r>
    </w:p>
    <w:p w14:paraId="414C367D" w14:textId="77777777" w:rsidR="006C44BC" w:rsidRPr="009814E2" w:rsidRDefault="006C44BC" w:rsidP="006C44BC">
      <w:pPr>
        <w:rPr>
          <w:rFonts w:asciiTheme="minorHAnsi" w:hAnsiTheme="minorHAnsi" w:cstheme="minorHAnsi"/>
        </w:rPr>
      </w:pPr>
    </w:p>
    <w:p w14:paraId="23D33C18" w14:textId="77777777" w:rsidR="006C44BC" w:rsidRPr="009814E2" w:rsidRDefault="006C44BC" w:rsidP="006C44BC">
      <w:pPr>
        <w:jc w:val="both"/>
        <w:rPr>
          <w:rFonts w:asciiTheme="minorHAnsi" w:hAnsiTheme="minorHAnsi" w:cstheme="minorHAnsi"/>
        </w:rPr>
      </w:pPr>
      <w:r w:rsidRPr="009814E2">
        <w:rPr>
          <w:rFonts w:asciiTheme="minorHAnsi" w:hAnsiTheme="minorHAnsi" w:cstheme="minorHAnsi"/>
        </w:rPr>
        <w:t>Sauf stipulation contraire dans les documents particuliers du marché, et lorsque cela n’est pas de nature à contrevenir aux règles sanitaires et d’hygiène, les emballages restent la propriété du titulaire. Celui-ci les collecte en vue de leur recyclage ou de leur réutilisation.</w:t>
      </w:r>
    </w:p>
    <w:p w14:paraId="79B520A8" w14:textId="77777777" w:rsidR="006C44BC" w:rsidRPr="009814E2" w:rsidRDefault="006C44BC" w:rsidP="00D900CB">
      <w:pPr>
        <w:pStyle w:val="Titre2"/>
        <w:numPr>
          <w:ilvl w:val="2"/>
          <w:numId w:val="5"/>
        </w:numPr>
        <w:ind w:left="1701" w:hanging="360"/>
      </w:pPr>
      <w:bookmarkStart w:id="209" w:name="_Toc129270424"/>
      <w:bookmarkStart w:id="210" w:name="_Toc173318806"/>
      <w:r w:rsidRPr="009814E2">
        <w:rPr>
          <w:b/>
          <w:bCs/>
          <w:u w:val="none"/>
        </w:rPr>
        <w:t>Le transport</w:t>
      </w:r>
      <w:bookmarkEnd w:id="209"/>
      <w:bookmarkEnd w:id="210"/>
      <w:r w:rsidRPr="009814E2">
        <w:rPr>
          <w:b/>
          <w:bCs/>
          <w:u w:val="none"/>
        </w:rPr>
        <w:t xml:space="preserve"> </w:t>
      </w:r>
    </w:p>
    <w:p w14:paraId="34B2D939" w14:textId="77777777" w:rsidR="006C44BC" w:rsidRPr="009814E2" w:rsidRDefault="006C44BC" w:rsidP="006C44BC">
      <w:pPr>
        <w:jc w:val="both"/>
        <w:rPr>
          <w:rFonts w:asciiTheme="minorHAnsi" w:hAnsiTheme="minorHAnsi" w:cstheme="minorHAnsi"/>
        </w:rPr>
      </w:pPr>
      <w:r w:rsidRPr="009814E2">
        <w:rPr>
          <w:rFonts w:asciiTheme="minorHAnsi" w:hAnsiTheme="minorHAnsi" w:cstheme="minorHAnsi"/>
        </w:rPr>
        <w:t xml:space="preserve">Le transport s’effectue, sous la responsabilité du titulaire, jusqu’au lieu </w:t>
      </w:r>
      <w:r w:rsidRPr="009814E2">
        <w:rPr>
          <w:rFonts w:asciiTheme="minorHAnsi" w:hAnsiTheme="minorHAnsi" w:cstheme="minorHAnsi"/>
          <w:bCs/>
        </w:rPr>
        <w:t>de réalisation de la prestation</w:t>
      </w:r>
      <w:r w:rsidRPr="009814E2">
        <w:rPr>
          <w:rFonts w:asciiTheme="minorHAnsi" w:hAnsiTheme="minorHAnsi" w:cstheme="minorHAnsi"/>
        </w:rPr>
        <w:t xml:space="preserve">. Le conditionnement, le chargement, l’arrimage et le déchargement sont effectués sous sa responsabilité. Le lieu de la réalisation des prestations sera indiqué sur le bon de commande. </w:t>
      </w:r>
    </w:p>
    <w:p w14:paraId="25050333" w14:textId="77777777" w:rsidR="00575B00" w:rsidRPr="00C45E01" w:rsidRDefault="00575B00" w:rsidP="000A5796">
      <w:pPr>
        <w:pStyle w:val="Titre2"/>
      </w:pPr>
      <w:bookmarkStart w:id="211" w:name="_Toc173318807"/>
      <w:commentRangeStart w:id="212"/>
      <w:r w:rsidRPr="003928DD">
        <w:t>Livraison</w:t>
      </w:r>
      <w:bookmarkEnd w:id="204"/>
      <w:bookmarkEnd w:id="211"/>
      <w:commentRangeEnd w:id="212"/>
      <w:r w:rsidR="00F36006">
        <w:rPr>
          <w:rStyle w:val="Marquedecommentaire"/>
          <w:rFonts w:ascii="Times New Roman" w:eastAsia="Times New Roman" w:hAnsi="Times New Roman" w:cs="Times New Roman"/>
          <w:i w:val="0"/>
          <w:color w:val="000000"/>
          <w:u w:val="none"/>
        </w:rPr>
        <w:commentReference w:id="212"/>
      </w:r>
    </w:p>
    <w:p w14:paraId="4EAD0788" w14:textId="044ED8D4" w:rsidR="00F3029F" w:rsidRPr="008D3A12" w:rsidRDefault="00F3029F" w:rsidP="00F3029F">
      <w:pPr>
        <w:jc w:val="both"/>
        <w:rPr>
          <w:rFonts w:asciiTheme="minorHAnsi" w:hAnsiTheme="minorHAnsi" w:cstheme="minorHAnsi"/>
          <w:strike/>
        </w:rPr>
      </w:pPr>
      <w:r w:rsidRPr="009814E2">
        <w:rPr>
          <w:rFonts w:asciiTheme="minorHAnsi" w:hAnsiTheme="minorHAnsi" w:cstheme="minorHAnsi"/>
        </w:rPr>
        <w:t xml:space="preserve">Les matériels et les équipements sont livrés </w:t>
      </w:r>
      <w:r w:rsidR="0091211B">
        <w:rPr>
          <w:rFonts w:asciiTheme="minorHAnsi" w:hAnsiTheme="minorHAnsi" w:cstheme="minorHAnsi"/>
        </w:rPr>
        <w:t xml:space="preserve">au </w:t>
      </w:r>
      <w:r w:rsidRPr="009814E2">
        <w:rPr>
          <w:rFonts w:asciiTheme="minorHAnsi" w:hAnsiTheme="minorHAnsi" w:cstheme="minorHAnsi"/>
        </w:rPr>
        <w:t>lieu d</w:t>
      </w:r>
      <w:r w:rsidR="0091211B">
        <w:rPr>
          <w:rFonts w:asciiTheme="minorHAnsi" w:hAnsiTheme="minorHAnsi" w:cstheme="minorHAnsi"/>
        </w:rPr>
        <w:t>’exécution</w:t>
      </w:r>
      <w:r w:rsidRPr="009814E2">
        <w:rPr>
          <w:rFonts w:asciiTheme="minorHAnsi" w:hAnsiTheme="minorHAnsi" w:cstheme="minorHAnsi"/>
        </w:rPr>
        <w:t xml:space="preserve"> de la prestation</w:t>
      </w:r>
      <w:r w:rsidR="0091211B">
        <w:rPr>
          <w:rFonts w:asciiTheme="minorHAnsi" w:hAnsiTheme="minorHAnsi" w:cstheme="minorHAnsi"/>
        </w:rPr>
        <w:t xml:space="preserve"> (salles concernées)</w:t>
      </w:r>
      <w:r w:rsidRPr="009814E2">
        <w:rPr>
          <w:rFonts w:asciiTheme="minorHAnsi" w:hAnsiTheme="minorHAnsi" w:cstheme="minorHAnsi"/>
          <w:bCs/>
        </w:rPr>
        <w:t xml:space="preserve">, </w:t>
      </w:r>
      <w:r w:rsidRPr="009814E2">
        <w:rPr>
          <w:rFonts w:asciiTheme="minorHAnsi" w:hAnsiTheme="minorHAnsi" w:cstheme="minorHAnsi"/>
        </w:rPr>
        <w:t xml:space="preserve">selon les modalités définies au Cahier des clauses techniques particulières. </w:t>
      </w:r>
    </w:p>
    <w:p w14:paraId="5F06D814" w14:textId="77777777" w:rsidR="00F3029F" w:rsidRPr="009814E2" w:rsidRDefault="00F3029F" w:rsidP="00F3029F">
      <w:pPr>
        <w:jc w:val="both"/>
        <w:rPr>
          <w:rFonts w:asciiTheme="minorHAnsi" w:hAnsiTheme="minorHAnsi" w:cstheme="minorHAnsi"/>
        </w:rPr>
      </w:pPr>
    </w:p>
    <w:p w14:paraId="249C51C8" w14:textId="77777777" w:rsidR="00F3029F" w:rsidRPr="009814E2" w:rsidRDefault="00F3029F" w:rsidP="00F3029F">
      <w:pPr>
        <w:jc w:val="both"/>
        <w:rPr>
          <w:rFonts w:asciiTheme="minorHAnsi" w:hAnsiTheme="minorHAnsi" w:cstheme="minorHAnsi"/>
        </w:rPr>
      </w:pPr>
      <w:r w:rsidRPr="009814E2">
        <w:rPr>
          <w:rFonts w:asciiTheme="minorHAnsi" w:hAnsiTheme="minorHAnsi" w:cstheme="minorHAnsi"/>
        </w:rPr>
        <w:lastRenderedPageBreak/>
        <w:t>Le titulaire veille à limiter l’impact environnemental des livraisons et du transport des produits proposés. La planification du transport de ces marchandises doit permettre, lorsque cela est compatible avec les besoins de l’acheteur, d’éviter la circulation pendant les heures de pointe. Le titulaire privilégie le transport groupé des marchandises objets du marché afin de réduire les déplacements des véhicules de livraison. Il favorise les modes de transports les plus respectueux de l’environnement, notamment les véhicules à faibles émissions, les modes de transports doux ou alternatifs à la route.</w:t>
      </w:r>
    </w:p>
    <w:p w14:paraId="670FE316" w14:textId="77777777" w:rsidR="00F3029F" w:rsidRPr="009814E2" w:rsidRDefault="00F3029F" w:rsidP="00F3029F">
      <w:pPr>
        <w:jc w:val="both"/>
        <w:rPr>
          <w:rFonts w:asciiTheme="minorHAnsi" w:hAnsiTheme="minorHAnsi" w:cstheme="minorHAnsi"/>
        </w:rPr>
      </w:pPr>
    </w:p>
    <w:p w14:paraId="6787BAF3" w14:textId="77777777" w:rsidR="00F3029F" w:rsidRPr="009814E2" w:rsidRDefault="00F3029F" w:rsidP="00F3029F">
      <w:pPr>
        <w:jc w:val="both"/>
        <w:rPr>
          <w:rFonts w:asciiTheme="minorHAnsi" w:hAnsiTheme="minorHAnsi" w:cstheme="minorHAnsi"/>
        </w:rPr>
      </w:pPr>
      <w:r w:rsidRPr="009814E2">
        <w:rPr>
          <w:rFonts w:asciiTheme="minorHAnsi" w:hAnsiTheme="minorHAnsi" w:cstheme="minorHAnsi"/>
        </w:rPr>
        <w:t>Les fournitures livrées par le titulaire doivent être accompagnées d’un bon de livraison ou d’un état, dressé distinctement pour chaque destinataire, et comportant notamment :</w:t>
      </w:r>
    </w:p>
    <w:p w14:paraId="5D1BF50F" w14:textId="77777777" w:rsidR="00F3029F" w:rsidRPr="009814E2" w:rsidRDefault="00F3029F" w:rsidP="00F3029F">
      <w:pPr>
        <w:jc w:val="both"/>
        <w:rPr>
          <w:rFonts w:asciiTheme="minorHAnsi" w:hAnsiTheme="minorHAnsi" w:cstheme="minorHAnsi"/>
        </w:rPr>
      </w:pPr>
    </w:p>
    <w:p w14:paraId="14953929" w14:textId="77777777" w:rsidR="00F3029F" w:rsidRPr="00CC5E6B" w:rsidRDefault="00F3029F" w:rsidP="00D900CB">
      <w:pPr>
        <w:pStyle w:val="Paragraphedeliste"/>
        <w:numPr>
          <w:ilvl w:val="1"/>
          <w:numId w:val="18"/>
        </w:numPr>
        <w:ind w:left="851"/>
        <w:jc w:val="both"/>
        <w:rPr>
          <w:rFonts w:asciiTheme="minorHAnsi" w:hAnsiTheme="minorHAnsi" w:cstheme="minorHAnsi"/>
        </w:rPr>
      </w:pPr>
      <w:proofErr w:type="gramStart"/>
      <w:r w:rsidRPr="00CC5E6B">
        <w:rPr>
          <w:rFonts w:asciiTheme="minorHAnsi" w:hAnsiTheme="minorHAnsi" w:cstheme="minorHAnsi"/>
        </w:rPr>
        <w:t>la</w:t>
      </w:r>
      <w:proofErr w:type="gramEnd"/>
      <w:r w:rsidRPr="00CC5E6B">
        <w:rPr>
          <w:rFonts w:asciiTheme="minorHAnsi" w:hAnsiTheme="minorHAnsi" w:cstheme="minorHAnsi"/>
        </w:rPr>
        <w:t xml:space="preserve"> date d’expédition ;</w:t>
      </w:r>
    </w:p>
    <w:p w14:paraId="3BBEA546" w14:textId="77777777" w:rsidR="00F3029F" w:rsidRPr="00CC5E6B" w:rsidRDefault="00F3029F" w:rsidP="00D900CB">
      <w:pPr>
        <w:pStyle w:val="Paragraphedeliste"/>
        <w:numPr>
          <w:ilvl w:val="1"/>
          <w:numId w:val="18"/>
        </w:numPr>
        <w:ind w:left="851"/>
        <w:jc w:val="both"/>
        <w:rPr>
          <w:rFonts w:asciiTheme="minorHAnsi" w:hAnsiTheme="minorHAnsi" w:cstheme="minorHAnsi"/>
        </w:rPr>
      </w:pPr>
      <w:proofErr w:type="gramStart"/>
      <w:r w:rsidRPr="00CC5E6B">
        <w:rPr>
          <w:rFonts w:asciiTheme="minorHAnsi" w:hAnsiTheme="minorHAnsi" w:cstheme="minorHAnsi"/>
        </w:rPr>
        <w:t>la</w:t>
      </w:r>
      <w:proofErr w:type="gramEnd"/>
      <w:r w:rsidRPr="00CC5E6B">
        <w:rPr>
          <w:rFonts w:asciiTheme="minorHAnsi" w:hAnsiTheme="minorHAnsi" w:cstheme="minorHAnsi"/>
        </w:rPr>
        <w:t xml:space="preserve"> référence à la commande ou au marché ;</w:t>
      </w:r>
    </w:p>
    <w:p w14:paraId="1BD73DEE" w14:textId="77777777" w:rsidR="00F3029F" w:rsidRPr="00CC5E6B" w:rsidRDefault="00F3029F" w:rsidP="00D900CB">
      <w:pPr>
        <w:pStyle w:val="Paragraphedeliste"/>
        <w:numPr>
          <w:ilvl w:val="1"/>
          <w:numId w:val="18"/>
        </w:numPr>
        <w:ind w:left="851"/>
        <w:jc w:val="both"/>
        <w:rPr>
          <w:rFonts w:asciiTheme="minorHAnsi" w:hAnsiTheme="minorHAnsi" w:cstheme="minorHAnsi"/>
        </w:rPr>
      </w:pPr>
      <w:proofErr w:type="gramStart"/>
      <w:r w:rsidRPr="00CC5E6B">
        <w:rPr>
          <w:rFonts w:asciiTheme="minorHAnsi" w:hAnsiTheme="minorHAnsi" w:cstheme="minorHAnsi"/>
        </w:rPr>
        <w:t>l’identification</w:t>
      </w:r>
      <w:proofErr w:type="gramEnd"/>
      <w:r w:rsidRPr="00CC5E6B">
        <w:rPr>
          <w:rFonts w:asciiTheme="minorHAnsi" w:hAnsiTheme="minorHAnsi" w:cstheme="minorHAnsi"/>
        </w:rPr>
        <w:t xml:space="preserve"> du titulaire ;</w:t>
      </w:r>
    </w:p>
    <w:p w14:paraId="2B6FA296" w14:textId="77777777" w:rsidR="00F3029F" w:rsidRPr="00CC5E6B" w:rsidRDefault="00F3029F" w:rsidP="00D900CB">
      <w:pPr>
        <w:pStyle w:val="Paragraphedeliste"/>
        <w:numPr>
          <w:ilvl w:val="1"/>
          <w:numId w:val="18"/>
        </w:numPr>
        <w:ind w:left="851"/>
        <w:jc w:val="both"/>
        <w:rPr>
          <w:rFonts w:asciiTheme="minorHAnsi" w:hAnsiTheme="minorHAnsi" w:cstheme="minorHAnsi"/>
        </w:rPr>
      </w:pPr>
      <w:proofErr w:type="gramStart"/>
      <w:r w:rsidRPr="00CC5E6B">
        <w:rPr>
          <w:rFonts w:asciiTheme="minorHAnsi" w:hAnsiTheme="minorHAnsi" w:cstheme="minorHAnsi"/>
        </w:rPr>
        <w:t>l’identification</w:t>
      </w:r>
      <w:proofErr w:type="gramEnd"/>
      <w:r w:rsidRPr="00CC5E6B">
        <w:rPr>
          <w:rFonts w:asciiTheme="minorHAnsi" w:hAnsiTheme="minorHAnsi" w:cstheme="minorHAnsi"/>
        </w:rPr>
        <w:t xml:space="preserve"> des fournitures livrées et, quand il y a lieu, leur répartition par colis ;</w:t>
      </w:r>
    </w:p>
    <w:p w14:paraId="74BD2723" w14:textId="77777777" w:rsidR="00F3029F" w:rsidRPr="00CC5E6B" w:rsidRDefault="00F3029F" w:rsidP="00D900CB">
      <w:pPr>
        <w:pStyle w:val="Paragraphedeliste"/>
        <w:numPr>
          <w:ilvl w:val="1"/>
          <w:numId w:val="18"/>
        </w:numPr>
        <w:ind w:left="851"/>
        <w:jc w:val="both"/>
        <w:rPr>
          <w:rFonts w:asciiTheme="minorHAnsi" w:hAnsiTheme="minorHAnsi" w:cstheme="minorHAnsi"/>
        </w:rPr>
      </w:pPr>
      <w:proofErr w:type="gramStart"/>
      <w:r w:rsidRPr="00CC5E6B">
        <w:rPr>
          <w:rFonts w:asciiTheme="minorHAnsi" w:hAnsiTheme="minorHAnsi" w:cstheme="minorHAnsi"/>
        </w:rPr>
        <w:t>le</w:t>
      </w:r>
      <w:proofErr w:type="gramEnd"/>
      <w:r w:rsidRPr="00CC5E6B">
        <w:rPr>
          <w:rFonts w:asciiTheme="minorHAnsi" w:hAnsiTheme="minorHAnsi" w:cstheme="minorHAnsi"/>
        </w:rPr>
        <w:t xml:space="preserve"> numéro du ou des lots de fabrication, dans le cas où la réglementation l’impose en matière d’étiquetage.</w:t>
      </w:r>
    </w:p>
    <w:p w14:paraId="179350F8" w14:textId="77777777" w:rsidR="00F3029F" w:rsidRPr="009814E2" w:rsidRDefault="00F3029F" w:rsidP="00F3029F">
      <w:pPr>
        <w:jc w:val="both"/>
        <w:rPr>
          <w:rFonts w:asciiTheme="minorHAnsi" w:hAnsiTheme="minorHAnsi" w:cstheme="minorHAnsi"/>
        </w:rPr>
      </w:pPr>
    </w:p>
    <w:p w14:paraId="0995F943" w14:textId="77777777" w:rsidR="00F3029F" w:rsidRPr="009814E2" w:rsidRDefault="00F3029F" w:rsidP="00F3029F">
      <w:pPr>
        <w:jc w:val="both"/>
        <w:rPr>
          <w:rFonts w:asciiTheme="minorHAnsi" w:hAnsiTheme="minorHAnsi" w:cstheme="minorHAnsi"/>
        </w:rPr>
      </w:pPr>
      <w:r w:rsidRPr="009814E2">
        <w:rPr>
          <w:rFonts w:asciiTheme="minorHAnsi" w:hAnsiTheme="minorHAnsi" w:cstheme="minorHAnsi"/>
        </w:rPr>
        <w:t>Chaque colis doit porter de façon apparente son numéro d’ordre, tel qu’il figure sur le bon de livraison ou l’état. Il renferme l’inventaire de son contenu.</w:t>
      </w:r>
    </w:p>
    <w:p w14:paraId="59883789" w14:textId="77777777" w:rsidR="00F3029F" w:rsidRPr="009814E2" w:rsidRDefault="00F3029F" w:rsidP="00F3029F">
      <w:pPr>
        <w:jc w:val="both"/>
        <w:rPr>
          <w:rFonts w:asciiTheme="minorHAnsi" w:hAnsiTheme="minorHAnsi" w:cstheme="minorHAnsi"/>
        </w:rPr>
      </w:pPr>
    </w:p>
    <w:p w14:paraId="59C76573" w14:textId="77777777" w:rsidR="00F3029F" w:rsidRPr="009814E2" w:rsidRDefault="00F3029F" w:rsidP="00F3029F">
      <w:pPr>
        <w:jc w:val="both"/>
        <w:rPr>
          <w:rFonts w:asciiTheme="minorHAnsi" w:hAnsiTheme="minorHAnsi" w:cstheme="minorHAnsi"/>
        </w:rPr>
      </w:pPr>
      <w:r w:rsidRPr="009814E2">
        <w:rPr>
          <w:rFonts w:asciiTheme="minorHAnsi" w:hAnsiTheme="minorHAnsi" w:cstheme="minorHAnsi"/>
        </w:rPr>
        <w:t>La livraison des fournitures est constatée par la délivrance d’un récépissé au titulaire ou par la signature du bon de livraison ou de l’état, dont chaque partie conserve un exemplaire. En cas d’impossibilité de livrer, celle-ci doit être mentionnée sur l’un de ces documents.</w:t>
      </w:r>
    </w:p>
    <w:p w14:paraId="518BCF15" w14:textId="77777777" w:rsidR="00F3029F" w:rsidRPr="009814E2" w:rsidRDefault="00F3029F" w:rsidP="00F3029F">
      <w:pPr>
        <w:jc w:val="both"/>
        <w:rPr>
          <w:rFonts w:asciiTheme="minorHAnsi" w:hAnsiTheme="minorHAnsi" w:cstheme="minorHAnsi"/>
          <w:strike/>
        </w:rPr>
      </w:pPr>
    </w:p>
    <w:p w14:paraId="7B943E74" w14:textId="77777777" w:rsidR="00F3029F" w:rsidRPr="009814E2" w:rsidRDefault="00F3029F" w:rsidP="00F3029F">
      <w:pPr>
        <w:jc w:val="both"/>
        <w:rPr>
          <w:rFonts w:asciiTheme="minorHAnsi" w:hAnsiTheme="minorHAnsi" w:cstheme="minorHAnsi"/>
        </w:rPr>
      </w:pPr>
      <w:r w:rsidRPr="009814E2">
        <w:rPr>
          <w:rFonts w:asciiTheme="minorHAnsi" w:hAnsiTheme="minorHAnsi" w:cstheme="minorHAnsi"/>
        </w:rPr>
        <w:t>Si la disposition des locaux désignés entraîne des difficultés exceptionnelles de manutention, non prévues par les documents particuliers du marché, les frais supplémentaires de livraison qui en résultent sont rémunérés distinctement. Ces prestations de manutention donnent lieu à l’établissement d’un avenant.</w:t>
      </w:r>
    </w:p>
    <w:p w14:paraId="286A7BB9" w14:textId="77777777" w:rsidR="00F3029F" w:rsidRPr="009814E2" w:rsidRDefault="00F3029F" w:rsidP="00F3029F">
      <w:pPr>
        <w:jc w:val="both"/>
        <w:rPr>
          <w:rFonts w:asciiTheme="minorHAnsi" w:hAnsiTheme="minorHAnsi" w:cstheme="minorHAnsi"/>
        </w:rPr>
      </w:pPr>
    </w:p>
    <w:p w14:paraId="7922B9F6" w14:textId="77777777" w:rsidR="00575B00" w:rsidRPr="00FE4B34" w:rsidRDefault="00575B00" w:rsidP="000A5796">
      <w:pPr>
        <w:pStyle w:val="Titre2"/>
      </w:pPr>
      <w:bookmarkStart w:id="213" w:name="_Ref116371070"/>
      <w:bookmarkStart w:id="214" w:name="_Toc173318808"/>
      <w:r w:rsidRPr="00FE4B34">
        <w:t>Modalités d’exécution</w:t>
      </w:r>
      <w:bookmarkEnd w:id="213"/>
      <w:bookmarkEnd w:id="214"/>
    </w:p>
    <w:p w14:paraId="24BE4CE0" w14:textId="77777777" w:rsidR="00F3029F" w:rsidRPr="009B4029" w:rsidRDefault="00F3029F" w:rsidP="00D900CB">
      <w:pPr>
        <w:pStyle w:val="Paragraphedeliste"/>
        <w:numPr>
          <w:ilvl w:val="0"/>
          <w:numId w:val="18"/>
        </w:numPr>
        <w:jc w:val="both"/>
        <w:rPr>
          <w:rFonts w:asciiTheme="minorHAnsi" w:hAnsiTheme="minorHAnsi" w:cstheme="minorHAnsi"/>
          <w:b/>
          <w:color w:val="0000FF"/>
        </w:rPr>
      </w:pPr>
      <w:r w:rsidRPr="00BD1A17">
        <w:rPr>
          <w:rFonts w:asciiTheme="minorHAnsi" w:hAnsiTheme="minorHAnsi" w:cstheme="minorHAnsi"/>
          <w:b/>
        </w:rPr>
        <w:t xml:space="preserve">Émission de </w:t>
      </w:r>
      <w:r w:rsidRPr="009B4029">
        <w:rPr>
          <w:rFonts w:asciiTheme="minorHAnsi" w:hAnsiTheme="minorHAnsi" w:cstheme="minorHAnsi"/>
          <w:b/>
        </w:rPr>
        <w:t>bons de commande</w:t>
      </w:r>
    </w:p>
    <w:p w14:paraId="44450B3A" w14:textId="6DDBCFC3" w:rsidR="00575B00" w:rsidRPr="00FE4B34" w:rsidRDefault="00575B00" w:rsidP="00575B00">
      <w:pPr>
        <w:jc w:val="both"/>
        <w:rPr>
          <w:rFonts w:asciiTheme="minorHAnsi" w:hAnsiTheme="minorHAnsi" w:cstheme="minorHAnsi"/>
          <w:b/>
          <w:color w:val="0000FF"/>
        </w:rPr>
      </w:pPr>
    </w:p>
    <w:p w14:paraId="27CC8976" w14:textId="77777777" w:rsidR="00575B00" w:rsidRPr="00FE4B34" w:rsidRDefault="00575B00" w:rsidP="000B62A9">
      <w:pPr>
        <w:spacing w:after="120"/>
        <w:ind w:right="-13"/>
        <w:jc w:val="both"/>
        <w:rPr>
          <w:rFonts w:asciiTheme="minorHAnsi" w:hAnsiTheme="minorHAnsi" w:cstheme="minorHAnsi"/>
        </w:rPr>
      </w:pPr>
      <w:r w:rsidRPr="00FE4B34">
        <w:rPr>
          <w:rFonts w:asciiTheme="minorHAnsi" w:hAnsiTheme="minorHAnsi" w:cstheme="minorHAnsi"/>
        </w:rPr>
        <w:t>Les bons de commande précisent la nature et la quantité des prestations prévues par l’accord cadre dont l’exécution est demandée, sans qu’il puisse y avoir de négociation préalable avec le titulaire sur les prix indiqués dans le BPU.</w:t>
      </w:r>
    </w:p>
    <w:p w14:paraId="6CC24217" w14:textId="73F05A9F" w:rsidR="00575B00" w:rsidRPr="00FE4B34" w:rsidRDefault="00575B00" w:rsidP="000B62A9">
      <w:pPr>
        <w:spacing w:after="60"/>
        <w:ind w:right="-13"/>
        <w:jc w:val="both"/>
        <w:rPr>
          <w:rFonts w:asciiTheme="minorHAnsi" w:hAnsiTheme="minorHAnsi" w:cstheme="minorHAnsi"/>
        </w:rPr>
      </w:pPr>
      <w:r w:rsidRPr="00FE4B34">
        <w:rPr>
          <w:rFonts w:asciiTheme="minorHAnsi" w:hAnsiTheme="minorHAnsi" w:cstheme="minorHAnsi"/>
        </w:rPr>
        <w:t xml:space="preserve">Les bons de commande sont adressés </w:t>
      </w:r>
      <w:r w:rsidR="00332D42">
        <w:rPr>
          <w:rFonts w:asciiTheme="minorHAnsi" w:hAnsiTheme="minorHAnsi" w:cstheme="minorHAnsi"/>
        </w:rPr>
        <w:t xml:space="preserve">soit </w:t>
      </w:r>
      <w:r w:rsidRPr="00FE4B34">
        <w:rPr>
          <w:rFonts w:asciiTheme="minorHAnsi" w:hAnsiTheme="minorHAnsi" w:cstheme="minorHAnsi"/>
        </w:rPr>
        <w:t xml:space="preserve">par écrit au titulaire, </w:t>
      </w:r>
      <w:r w:rsidR="00F44BBD" w:rsidRPr="00FE4B34">
        <w:rPr>
          <w:rFonts w:asciiTheme="minorHAnsi" w:hAnsiTheme="minorHAnsi" w:cstheme="minorHAnsi"/>
        </w:rPr>
        <w:t>soit par</w:t>
      </w:r>
      <w:r w:rsidRPr="00FE4B34">
        <w:rPr>
          <w:rFonts w:asciiTheme="minorHAnsi" w:hAnsiTheme="minorHAnsi" w:cstheme="minorHAnsi"/>
        </w:rPr>
        <w:t xml:space="preserve"> courriel avec accusé de réception. Ils comportent au moins les informations suivantes :</w:t>
      </w:r>
    </w:p>
    <w:p w14:paraId="736E5E78" w14:textId="77777777" w:rsidR="00575B00" w:rsidRPr="00D51D2B" w:rsidRDefault="00575B00" w:rsidP="00D900CB">
      <w:pPr>
        <w:numPr>
          <w:ilvl w:val="0"/>
          <w:numId w:val="3"/>
        </w:numPr>
        <w:ind w:right="-427"/>
        <w:contextualSpacing/>
        <w:jc w:val="both"/>
        <w:rPr>
          <w:rFonts w:asciiTheme="minorHAnsi" w:hAnsiTheme="minorHAnsi" w:cstheme="minorHAnsi"/>
          <w:bCs/>
        </w:rPr>
      </w:pPr>
      <w:proofErr w:type="gramStart"/>
      <w:r w:rsidRPr="00D51D2B">
        <w:rPr>
          <w:rFonts w:asciiTheme="minorHAnsi" w:hAnsiTheme="minorHAnsi" w:cstheme="minorHAnsi"/>
          <w:bCs/>
        </w:rPr>
        <w:t>le</w:t>
      </w:r>
      <w:proofErr w:type="gramEnd"/>
      <w:r w:rsidRPr="00D51D2B">
        <w:rPr>
          <w:rFonts w:asciiTheme="minorHAnsi" w:hAnsiTheme="minorHAnsi" w:cstheme="minorHAnsi"/>
          <w:bCs/>
        </w:rPr>
        <w:t xml:space="preserve"> numéro et la date du bon de commande,</w:t>
      </w:r>
    </w:p>
    <w:p w14:paraId="6C2B1402" w14:textId="77777777" w:rsidR="00575B00" w:rsidRPr="00D51D2B" w:rsidRDefault="00575B00" w:rsidP="00D900CB">
      <w:pPr>
        <w:numPr>
          <w:ilvl w:val="0"/>
          <w:numId w:val="3"/>
        </w:numPr>
        <w:ind w:right="-427"/>
        <w:contextualSpacing/>
        <w:jc w:val="both"/>
        <w:rPr>
          <w:rFonts w:asciiTheme="minorHAnsi" w:hAnsiTheme="minorHAnsi" w:cstheme="minorHAnsi"/>
          <w:bCs/>
        </w:rPr>
      </w:pPr>
      <w:proofErr w:type="gramStart"/>
      <w:r w:rsidRPr="00D51D2B">
        <w:rPr>
          <w:rFonts w:asciiTheme="minorHAnsi" w:hAnsiTheme="minorHAnsi" w:cstheme="minorHAnsi"/>
          <w:bCs/>
        </w:rPr>
        <w:t>les</w:t>
      </w:r>
      <w:proofErr w:type="gramEnd"/>
      <w:r w:rsidRPr="00D51D2B">
        <w:rPr>
          <w:rFonts w:asciiTheme="minorHAnsi" w:hAnsiTheme="minorHAnsi" w:cstheme="minorHAnsi"/>
          <w:bCs/>
        </w:rPr>
        <w:t xml:space="preserve"> références de l’accord-cadre (intitulé, numéro),</w:t>
      </w:r>
    </w:p>
    <w:p w14:paraId="4BAB78A7" w14:textId="77777777" w:rsidR="00575B00" w:rsidRPr="00D51D2B" w:rsidRDefault="00575B00" w:rsidP="00D900CB">
      <w:pPr>
        <w:numPr>
          <w:ilvl w:val="0"/>
          <w:numId w:val="3"/>
        </w:numPr>
        <w:ind w:right="-427"/>
        <w:contextualSpacing/>
        <w:jc w:val="both"/>
        <w:rPr>
          <w:rFonts w:asciiTheme="minorHAnsi" w:hAnsiTheme="minorHAnsi" w:cstheme="minorHAnsi"/>
          <w:bCs/>
        </w:rPr>
      </w:pPr>
      <w:proofErr w:type="gramStart"/>
      <w:r w:rsidRPr="00D51D2B">
        <w:rPr>
          <w:rFonts w:asciiTheme="minorHAnsi" w:hAnsiTheme="minorHAnsi" w:cstheme="minorHAnsi"/>
          <w:bCs/>
        </w:rPr>
        <w:t>la</w:t>
      </w:r>
      <w:proofErr w:type="gramEnd"/>
      <w:r w:rsidRPr="00D51D2B">
        <w:rPr>
          <w:rFonts w:asciiTheme="minorHAnsi" w:hAnsiTheme="minorHAnsi" w:cstheme="minorHAnsi"/>
          <w:bCs/>
        </w:rPr>
        <w:t xml:space="preserve"> nature des prestations concernées, les sites de livraison ou d’exécution et les prix,</w:t>
      </w:r>
    </w:p>
    <w:p w14:paraId="0C40761D" w14:textId="77777777" w:rsidR="00575B00" w:rsidRPr="00D51D2B" w:rsidRDefault="00575B00" w:rsidP="00D900CB">
      <w:pPr>
        <w:numPr>
          <w:ilvl w:val="0"/>
          <w:numId w:val="3"/>
        </w:numPr>
        <w:ind w:right="-427"/>
        <w:contextualSpacing/>
        <w:jc w:val="both"/>
        <w:rPr>
          <w:rFonts w:asciiTheme="minorHAnsi" w:hAnsiTheme="minorHAnsi" w:cstheme="minorHAnsi"/>
          <w:bCs/>
        </w:rPr>
      </w:pPr>
      <w:proofErr w:type="gramStart"/>
      <w:r w:rsidRPr="00D51D2B">
        <w:rPr>
          <w:rFonts w:asciiTheme="minorHAnsi" w:hAnsiTheme="minorHAnsi" w:cstheme="minorHAnsi"/>
          <w:bCs/>
        </w:rPr>
        <w:t>le</w:t>
      </w:r>
      <w:proofErr w:type="gramEnd"/>
      <w:r w:rsidRPr="00D51D2B">
        <w:rPr>
          <w:rFonts w:asciiTheme="minorHAnsi" w:hAnsiTheme="minorHAnsi" w:cstheme="minorHAnsi"/>
          <w:bCs/>
        </w:rPr>
        <w:t>(s) délai(s) ou date(s) d’exécution,</w:t>
      </w:r>
    </w:p>
    <w:p w14:paraId="1FFFE90A" w14:textId="77777777" w:rsidR="00575B00" w:rsidRPr="00D51D2B" w:rsidRDefault="00575B00" w:rsidP="00D900CB">
      <w:pPr>
        <w:numPr>
          <w:ilvl w:val="0"/>
          <w:numId w:val="3"/>
        </w:numPr>
        <w:spacing w:after="120"/>
        <w:ind w:left="714" w:right="-427" w:hanging="357"/>
        <w:contextualSpacing/>
        <w:jc w:val="both"/>
        <w:rPr>
          <w:rFonts w:asciiTheme="minorHAnsi" w:hAnsiTheme="minorHAnsi" w:cstheme="minorHAnsi"/>
          <w:bCs/>
        </w:rPr>
      </w:pPr>
      <w:proofErr w:type="gramStart"/>
      <w:r w:rsidRPr="00D51D2B">
        <w:rPr>
          <w:rFonts w:asciiTheme="minorHAnsi" w:hAnsiTheme="minorHAnsi" w:cstheme="minorHAnsi"/>
          <w:bCs/>
        </w:rPr>
        <w:t>le</w:t>
      </w:r>
      <w:proofErr w:type="gramEnd"/>
      <w:r w:rsidRPr="00D51D2B">
        <w:rPr>
          <w:rFonts w:asciiTheme="minorHAnsi" w:hAnsiTheme="minorHAnsi" w:cstheme="minorHAnsi"/>
          <w:bCs/>
        </w:rPr>
        <w:t xml:space="preserve"> montant HT du bon de commande, le taux et le montant de la TVA, et le montant TTC du bon de commande.</w:t>
      </w:r>
    </w:p>
    <w:p w14:paraId="379BE872" w14:textId="77777777" w:rsidR="00575B00" w:rsidRPr="00F3029F" w:rsidRDefault="00575B00" w:rsidP="00575B00">
      <w:pPr>
        <w:spacing w:after="120"/>
        <w:ind w:right="-427"/>
        <w:jc w:val="both"/>
        <w:rPr>
          <w:rFonts w:asciiTheme="minorHAnsi" w:hAnsiTheme="minorHAnsi" w:cstheme="minorHAnsi"/>
        </w:rPr>
      </w:pPr>
    </w:p>
    <w:p w14:paraId="73311FA6" w14:textId="3A26FF47" w:rsidR="00575B00" w:rsidRPr="00D51D2B" w:rsidRDefault="00575B00" w:rsidP="000B62A9">
      <w:pPr>
        <w:spacing w:after="120"/>
        <w:ind w:right="-13"/>
        <w:jc w:val="both"/>
        <w:rPr>
          <w:rFonts w:asciiTheme="minorHAnsi" w:hAnsiTheme="minorHAnsi" w:cstheme="minorHAnsi"/>
        </w:rPr>
      </w:pPr>
      <w:r w:rsidRPr="00F3029F">
        <w:rPr>
          <w:rFonts w:asciiTheme="minorHAnsi" w:hAnsiTheme="minorHAnsi" w:cstheme="minorHAnsi"/>
        </w:rPr>
        <w:t xml:space="preserve">Le titulaire informe le pouvoir adjudicateur, suivant les dispositions de l’article 3.7.2 du </w:t>
      </w:r>
      <w:r w:rsidR="00517DC6" w:rsidRPr="00F3029F">
        <w:rPr>
          <w:rFonts w:asciiTheme="minorHAnsi" w:hAnsiTheme="minorHAnsi" w:cstheme="minorHAnsi"/>
          <w:bCs/>
        </w:rPr>
        <w:t xml:space="preserve">CCAG PI </w:t>
      </w:r>
      <w:r w:rsidRPr="00F3029F">
        <w:rPr>
          <w:rFonts w:asciiTheme="minorHAnsi" w:hAnsiTheme="minorHAnsi" w:cstheme="minorHAnsi"/>
        </w:rPr>
        <w:t xml:space="preserve">de ses éventuelles observations sur les bons de commande qui lui sont notifiés, en ce cas et conformément à l’article 3.7.3 du </w:t>
      </w:r>
      <w:r w:rsidR="00517DC6" w:rsidRPr="00F3029F">
        <w:rPr>
          <w:rFonts w:asciiTheme="minorHAnsi" w:hAnsiTheme="minorHAnsi" w:cstheme="minorHAnsi"/>
          <w:bCs/>
        </w:rPr>
        <w:t>CCAG PI</w:t>
      </w:r>
      <w:r w:rsidRPr="00F3029F">
        <w:rPr>
          <w:rFonts w:asciiTheme="minorHAnsi" w:hAnsiTheme="minorHAnsi" w:cstheme="minorHAnsi"/>
        </w:rPr>
        <w:t xml:space="preserve">, les </w:t>
      </w:r>
      <w:r w:rsidRPr="00D51D2B">
        <w:rPr>
          <w:rFonts w:asciiTheme="minorHAnsi" w:hAnsiTheme="minorHAnsi" w:cstheme="minorHAnsi"/>
        </w:rPr>
        <w:t xml:space="preserve">bons de commande restent purement exécutoires.  </w:t>
      </w:r>
    </w:p>
    <w:p w14:paraId="3E981306" w14:textId="77777777" w:rsidR="00575B00" w:rsidRPr="00D51D2B" w:rsidRDefault="00575B00" w:rsidP="000B62A9">
      <w:pPr>
        <w:ind w:right="-13"/>
        <w:jc w:val="both"/>
        <w:rPr>
          <w:rFonts w:asciiTheme="minorHAnsi" w:hAnsiTheme="minorHAnsi" w:cstheme="minorHAnsi"/>
        </w:rPr>
      </w:pPr>
      <w:r w:rsidRPr="00D51D2B">
        <w:rPr>
          <w:rFonts w:asciiTheme="minorHAnsi" w:hAnsiTheme="minorHAnsi" w:cstheme="minorHAnsi"/>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6B1EA06C" w14:textId="77777777" w:rsidR="00575B00" w:rsidRDefault="00575B00" w:rsidP="00575B00">
      <w:pPr>
        <w:ind w:right="-427"/>
        <w:jc w:val="both"/>
        <w:rPr>
          <w:rFonts w:asciiTheme="minorHAnsi" w:hAnsiTheme="minorHAnsi" w:cstheme="minorHAnsi"/>
        </w:rPr>
      </w:pPr>
    </w:p>
    <w:p w14:paraId="1ADD6754" w14:textId="701FB498" w:rsidR="006E4FE8" w:rsidRPr="006E4FE8" w:rsidRDefault="006E4FE8" w:rsidP="00D900CB">
      <w:pPr>
        <w:pStyle w:val="Paragraphedeliste"/>
        <w:numPr>
          <w:ilvl w:val="0"/>
          <w:numId w:val="25"/>
        </w:numPr>
        <w:ind w:right="-427"/>
        <w:jc w:val="both"/>
        <w:rPr>
          <w:rFonts w:asciiTheme="minorHAnsi" w:hAnsiTheme="minorHAnsi" w:cstheme="minorHAnsi"/>
        </w:rPr>
      </w:pPr>
      <w:r w:rsidRPr="006E4FE8">
        <w:rPr>
          <w:rFonts w:asciiTheme="minorHAnsi" w:hAnsiTheme="minorHAnsi" w:cstheme="minorHAnsi"/>
          <w:b/>
        </w:rPr>
        <w:t>Durée de bons de commande</w:t>
      </w:r>
    </w:p>
    <w:p w14:paraId="5FBAFA92" w14:textId="77777777" w:rsidR="00575B00" w:rsidRPr="00D51D2B" w:rsidRDefault="00575B00" w:rsidP="000B62A9">
      <w:pPr>
        <w:ind w:right="-13"/>
        <w:jc w:val="both"/>
        <w:rPr>
          <w:rFonts w:asciiTheme="minorHAnsi" w:hAnsiTheme="minorHAnsi" w:cstheme="minorHAnsi"/>
          <w:bCs/>
        </w:rPr>
      </w:pPr>
      <w:r w:rsidRPr="00D51D2B">
        <w:rPr>
          <w:rFonts w:asciiTheme="minorHAnsi" w:hAnsiTheme="minorHAnsi" w:cstheme="minorHAnsi"/>
          <w:bCs/>
        </w:rPr>
        <w:t>La durée d’exécution des bons de commande est fixée unilatéralement par le pouvoir adjudicateur en fonction des contraintes de l’actualité. Le titulaire veille au respect de ces délais en mettant en œuvre les moyens nécessaires.</w:t>
      </w:r>
    </w:p>
    <w:p w14:paraId="232B9499" w14:textId="67902903" w:rsidR="00575B00" w:rsidRPr="00FE4B34" w:rsidRDefault="00575B00" w:rsidP="000B62A9">
      <w:pPr>
        <w:ind w:right="-13"/>
        <w:jc w:val="both"/>
        <w:rPr>
          <w:rFonts w:asciiTheme="minorHAnsi" w:hAnsiTheme="minorHAnsi" w:cstheme="minorHAnsi"/>
          <w:bCs/>
        </w:rPr>
      </w:pPr>
      <w:r w:rsidRPr="00D51D2B">
        <w:rPr>
          <w:rFonts w:asciiTheme="minorHAnsi" w:hAnsiTheme="minorHAnsi" w:cstheme="minorHAnsi"/>
          <w:bCs/>
        </w:rPr>
        <w:t xml:space="preserve">Les bons de commande sont en principe </w:t>
      </w:r>
      <w:r w:rsidRPr="006E4FE8">
        <w:rPr>
          <w:rFonts w:asciiTheme="minorHAnsi" w:hAnsiTheme="minorHAnsi" w:cstheme="minorHAnsi"/>
          <w:bCs/>
        </w:rPr>
        <w:t xml:space="preserve">exécutoires à compter du jour de leur notification. Leur </w:t>
      </w:r>
      <w:r w:rsidR="001351F8" w:rsidRPr="006E4FE8">
        <w:rPr>
          <w:rFonts w:asciiTheme="minorHAnsi" w:hAnsiTheme="minorHAnsi" w:cstheme="minorHAnsi"/>
          <w:bCs/>
        </w:rPr>
        <w:t>commencement d’exécution</w:t>
      </w:r>
      <w:r w:rsidRPr="006E4FE8">
        <w:rPr>
          <w:rFonts w:asciiTheme="minorHAnsi" w:hAnsiTheme="minorHAnsi" w:cstheme="minorHAnsi"/>
          <w:bCs/>
        </w:rPr>
        <w:t xml:space="preserve"> peut toutefois être différé, en dérogation à l’article 13.1.2 du </w:t>
      </w:r>
      <w:r w:rsidR="00517DC6" w:rsidRPr="006E4FE8">
        <w:rPr>
          <w:rFonts w:asciiTheme="minorHAnsi" w:hAnsiTheme="minorHAnsi" w:cstheme="minorHAnsi"/>
          <w:bCs/>
        </w:rPr>
        <w:t>CCAG PI</w:t>
      </w:r>
      <w:r w:rsidR="006E4FE8" w:rsidRPr="006E4FE8">
        <w:rPr>
          <w:rFonts w:asciiTheme="minorHAnsi" w:hAnsiTheme="minorHAnsi" w:cstheme="minorHAnsi"/>
          <w:bCs/>
        </w:rPr>
        <w:t xml:space="preserve"> </w:t>
      </w:r>
      <w:r w:rsidRPr="006E4FE8">
        <w:rPr>
          <w:rFonts w:asciiTheme="minorHAnsi" w:hAnsiTheme="minorHAnsi" w:cstheme="minorHAnsi"/>
          <w:bCs/>
        </w:rPr>
        <w:t xml:space="preserve">si le bon de commande </w:t>
      </w:r>
      <w:r w:rsidRPr="00FE4B34">
        <w:rPr>
          <w:rFonts w:asciiTheme="minorHAnsi" w:hAnsiTheme="minorHAnsi" w:cstheme="minorHAnsi"/>
          <w:bCs/>
        </w:rPr>
        <w:t>prévoit expressément une date pour le début des prestations.</w:t>
      </w:r>
    </w:p>
    <w:p w14:paraId="59F07817" w14:textId="77777777" w:rsidR="00575B00" w:rsidRDefault="00575B00" w:rsidP="00575B00">
      <w:pPr>
        <w:ind w:right="-427"/>
        <w:jc w:val="both"/>
        <w:rPr>
          <w:rFonts w:asciiTheme="minorHAnsi" w:hAnsiTheme="minorHAnsi" w:cstheme="minorHAnsi"/>
          <w:bCs/>
        </w:rPr>
      </w:pPr>
    </w:p>
    <w:p w14:paraId="02932985" w14:textId="77777777" w:rsidR="006E4FE8" w:rsidRPr="009B4029" w:rsidRDefault="006E4FE8" w:rsidP="00D900CB">
      <w:pPr>
        <w:pStyle w:val="Paragraphedeliste"/>
        <w:numPr>
          <w:ilvl w:val="0"/>
          <w:numId w:val="3"/>
        </w:numPr>
        <w:ind w:right="-425"/>
        <w:jc w:val="both"/>
        <w:rPr>
          <w:rFonts w:asciiTheme="minorHAnsi" w:hAnsiTheme="minorHAnsi" w:cstheme="minorHAnsi"/>
          <w:b/>
          <w:bCs/>
        </w:rPr>
      </w:pPr>
      <w:r w:rsidRPr="009B4029">
        <w:rPr>
          <w:rFonts w:asciiTheme="minorHAnsi" w:hAnsiTheme="minorHAnsi" w:cstheme="minorHAnsi"/>
          <w:b/>
          <w:bCs/>
        </w:rPr>
        <w:t>Annulation ou modification d’un bon de commande</w:t>
      </w:r>
    </w:p>
    <w:p w14:paraId="093E08E2" w14:textId="6C075407" w:rsidR="00575B00" w:rsidRPr="00FE4B34" w:rsidRDefault="00575B00" w:rsidP="000B62A9">
      <w:pPr>
        <w:ind w:right="-13"/>
        <w:jc w:val="both"/>
        <w:rPr>
          <w:rFonts w:asciiTheme="minorHAnsi" w:hAnsiTheme="minorHAnsi" w:cstheme="minorHAnsi"/>
        </w:rPr>
      </w:pPr>
      <w:r w:rsidRPr="00FE4B34">
        <w:rPr>
          <w:rFonts w:asciiTheme="minorHAnsi" w:hAnsiTheme="minorHAnsi" w:cstheme="minorHAnsi"/>
        </w:rPr>
        <w:t>L</w:t>
      </w:r>
      <w:r w:rsidR="00332D42">
        <w:rPr>
          <w:rFonts w:asciiTheme="minorHAnsi" w:hAnsiTheme="minorHAnsi" w:cstheme="minorHAnsi"/>
        </w:rPr>
        <w:t>e pouvoir adjudicateur</w:t>
      </w:r>
      <w:r w:rsidRPr="00FE4B34">
        <w:rPr>
          <w:rFonts w:asciiTheme="minorHAnsi" w:hAnsiTheme="minorHAnsi" w:cstheme="minorHAnsi"/>
        </w:rPr>
        <w:t xml:space="preserve"> peut à tout moment annuler ou modifier un bon de commande, qu’il y ait eu commencement d’exécution ou non. L</w:t>
      </w:r>
      <w:r w:rsidR="00332D42">
        <w:rPr>
          <w:rFonts w:asciiTheme="minorHAnsi" w:hAnsiTheme="minorHAnsi" w:cstheme="minorHAnsi"/>
        </w:rPr>
        <w:t xml:space="preserve">e pouvoir adjudicateur </w:t>
      </w:r>
      <w:r w:rsidRPr="00FE4B34">
        <w:rPr>
          <w:rFonts w:asciiTheme="minorHAnsi" w:hAnsiTheme="minorHAnsi" w:cstheme="minorHAnsi"/>
        </w:rPr>
        <w:t xml:space="preserve">remboursera toutefois les dépenses que le titulaire a éventuellement </w:t>
      </w:r>
      <w:r w:rsidRPr="00FE4B34">
        <w:rPr>
          <w:rFonts w:asciiTheme="minorHAnsi" w:hAnsiTheme="minorHAnsi" w:cstheme="minorHAnsi"/>
        </w:rPr>
        <w:lastRenderedPageBreak/>
        <w:t xml:space="preserve">engagées en vue de l’exécution du bon de commande. L’indemnisation est proportionnelle au pourcentage d’exécution des prestations annulées. </w:t>
      </w:r>
    </w:p>
    <w:p w14:paraId="6B38688A" w14:textId="6C43EC7D" w:rsidR="00575B00" w:rsidRPr="006E4FE8" w:rsidRDefault="00575B00" w:rsidP="006E4FE8">
      <w:pPr>
        <w:suppressAutoHyphens/>
        <w:ind w:right="-13"/>
        <w:jc w:val="both"/>
        <w:rPr>
          <w:rFonts w:asciiTheme="minorHAnsi" w:hAnsiTheme="minorHAnsi" w:cstheme="minorHAnsi"/>
        </w:rPr>
      </w:pPr>
      <w:r w:rsidRPr="00FE4B34">
        <w:rPr>
          <w:rFonts w:asciiTheme="minorHAnsi" w:hAnsiTheme="minorHAnsi" w:cstheme="minorHAnsi"/>
        </w:rPr>
        <w:t>La modification d’un bon de commande est en outre appuyée par un bon de commande rectificatif qui annule et remplace le bon de commande initial.</w:t>
      </w:r>
    </w:p>
    <w:p w14:paraId="4E7E44F2" w14:textId="32DD281B" w:rsidR="001351F8" w:rsidRPr="00FE4B34" w:rsidRDefault="001351F8" w:rsidP="001351F8">
      <w:pPr>
        <w:pStyle w:val="Titre2"/>
        <w:ind w:left="1440" w:hanging="360"/>
      </w:pPr>
      <w:bookmarkStart w:id="215" w:name="_Ref116980715"/>
      <w:bookmarkStart w:id="216" w:name="_Toc173318809"/>
      <w:r w:rsidRPr="00FE4B34">
        <w:t xml:space="preserve">Qualité des </w:t>
      </w:r>
      <w:bookmarkEnd w:id="215"/>
      <w:r w:rsidR="006E4FE8">
        <w:t>services et des livrables</w:t>
      </w:r>
      <w:bookmarkEnd w:id="216"/>
    </w:p>
    <w:p w14:paraId="48FF8501" w14:textId="7AC15C1B" w:rsidR="00D32D69" w:rsidRDefault="006E4FE8" w:rsidP="001351F8">
      <w:pPr>
        <w:jc w:val="both"/>
        <w:rPr>
          <w:rFonts w:asciiTheme="minorHAnsi" w:hAnsiTheme="minorHAnsi" w:cstheme="minorHAnsi"/>
        </w:rPr>
      </w:pPr>
      <w:r w:rsidRPr="00FC0456">
        <w:rPr>
          <w:rFonts w:asciiTheme="minorHAnsi" w:hAnsiTheme="minorHAnsi" w:cstheme="minorHAnsi"/>
        </w:rPr>
        <w:t>Les livrables dans le cadre du présent marché doivent être en tous points conformes aux exigences du Cahier des clauses techniques particulières (CCTP).</w:t>
      </w:r>
    </w:p>
    <w:p w14:paraId="06B90A86" w14:textId="77777777" w:rsidR="001612A2" w:rsidRPr="00B51CE1" w:rsidRDefault="001612A2" w:rsidP="00D900CB">
      <w:pPr>
        <w:pStyle w:val="Titre1"/>
        <w:numPr>
          <w:ilvl w:val="0"/>
          <w:numId w:val="5"/>
        </w:numPr>
        <w:rPr>
          <w:rFonts w:asciiTheme="minorHAnsi" w:hAnsiTheme="minorHAnsi" w:cstheme="minorHAnsi"/>
          <w:sz w:val="24"/>
          <w:szCs w:val="24"/>
          <w:highlight w:val="lightGray"/>
        </w:rPr>
      </w:pPr>
      <w:bookmarkStart w:id="217" w:name="_Toc127452732"/>
      <w:bookmarkStart w:id="218" w:name="_Toc173318810"/>
      <w:r w:rsidRPr="00B51CE1">
        <w:rPr>
          <w:rFonts w:asciiTheme="minorHAnsi" w:hAnsiTheme="minorHAnsi" w:cstheme="minorHAnsi"/>
          <w:sz w:val="24"/>
          <w:szCs w:val="24"/>
          <w:highlight w:val="lightGray"/>
        </w:rPr>
        <w:t>INSERTION DES PERSONNES ÉLOIGNÉES DE L’EMPLOI</w:t>
      </w:r>
      <w:bookmarkEnd w:id="217"/>
      <w:bookmarkEnd w:id="218"/>
    </w:p>
    <w:p w14:paraId="2EB5026D" w14:textId="77777777" w:rsidR="001612A2" w:rsidRPr="00B51CE1" w:rsidRDefault="001612A2" w:rsidP="001612A2">
      <w:pPr>
        <w:jc w:val="both"/>
        <w:rPr>
          <w:rFonts w:asciiTheme="minorHAnsi" w:hAnsiTheme="minorHAnsi" w:cstheme="minorHAnsi"/>
        </w:rPr>
      </w:pPr>
    </w:p>
    <w:p w14:paraId="053444EF" w14:textId="09F2934B" w:rsidR="001612A2" w:rsidRPr="00B51CE1" w:rsidRDefault="006E4FE8" w:rsidP="006E4FE8">
      <w:pPr>
        <w:autoSpaceDE w:val="0"/>
        <w:autoSpaceDN w:val="0"/>
        <w:adjustRightInd w:val="0"/>
        <w:jc w:val="both"/>
        <w:rPr>
          <w:rFonts w:asciiTheme="minorHAnsi" w:hAnsiTheme="minorHAnsi" w:cstheme="minorHAnsi"/>
        </w:rPr>
      </w:pPr>
      <w:r w:rsidRPr="00B51CE1">
        <w:rPr>
          <w:rFonts w:asciiTheme="minorHAnsi" w:hAnsiTheme="minorHAnsi" w:cstheme="minorHAnsi"/>
        </w:rPr>
        <w:t>Le candidat indiquera, dans le cadre de réponse technique remis dans l’offre, le nombre d’heures d’insertion qu’il met en œuvre</w:t>
      </w:r>
      <w:r w:rsidR="000267A3">
        <w:rPr>
          <w:rFonts w:asciiTheme="minorHAnsi" w:hAnsiTheme="minorHAnsi" w:cstheme="minorHAnsi"/>
        </w:rPr>
        <w:t xml:space="preserve"> a</w:t>
      </w:r>
      <w:r w:rsidR="00B04C40">
        <w:rPr>
          <w:rFonts w:asciiTheme="minorHAnsi" w:hAnsiTheme="minorHAnsi" w:cstheme="minorHAnsi"/>
        </w:rPr>
        <w:t>u titre du présent accord cadre.</w:t>
      </w:r>
    </w:p>
    <w:p w14:paraId="41453108" w14:textId="77777777" w:rsidR="001612A2" w:rsidRPr="00B51CE1" w:rsidRDefault="001612A2" w:rsidP="00D900CB">
      <w:pPr>
        <w:pStyle w:val="Titre1"/>
        <w:numPr>
          <w:ilvl w:val="0"/>
          <w:numId w:val="5"/>
        </w:numPr>
        <w:rPr>
          <w:rFonts w:asciiTheme="minorHAnsi" w:hAnsiTheme="minorHAnsi" w:cstheme="minorHAnsi"/>
          <w:sz w:val="24"/>
          <w:szCs w:val="24"/>
          <w:highlight w:val="lightGray"/>
        </w:rPr>
      </w:pPr>
      <w:bookmarkStart w:id="219" w:name="_Toc127452740"/>
      <w:bookmarkStart w:id="220" w:name="_Toc173318811"/>
      <w:r w:rsidRPr="00B51CE1">
        <w:rPr>
          <w:rFonts w:asciiTheme="minorHAnsi" w:hAnsiTheme="minorHAnsi" w:cstheme="minorHAnsi"/>
          <w:sz w:val="24"/>
          <w:szCs w:val="24"/>
          <w:highlight w:val="lightGray"/>
        </w:rPr>
        <w:t>DÉVELOPPEMENT DURABLE</w:t>
      </w:r>
      <w:bookmarkEnd w:id="219"/>
      <w:bookmarkEnd w:id="220"/>
    </w:p>
    <w:p w14:paraId="1676E031" w14:textId="77777777" w:rsidR="001612A2" w:rsidRPr="00B51CE1" w:rsidRDefault="001612A2" w:rsidP="001612A2">
      <w:pPr>
        <w:autoSpaceDE w:val="0"/>
        <w:autoSpaceDN w:val="0"/>
        <w:adjustRightInd w:val="0"/>
        <w:jc w:val="both"/>
        <w:rPr>
          <w:rFonts w:asciiTheme="minorHAnsi" w:hAnsiTheme="minorHAnsi" w:cstheme="minorHAnsi"/>
        </w:rPr>
      </w:pPr>
    </w:p>
    <w:p w14:paraId="20FFFD0F" w14:textId="67A86F26" w:rsidR="006E4FE8" w:rsidRDefault="006E4FE8" w:rsidP="006E4FE8">
      <w:pPr>
        <w:jc w:val="both"/>
        <w:rPr>
          <w:rFonts w:asciiTheme="minorHAnsi" w:hAnsiTheme="minorHAnsi" w:cstheme="minorHAnsi"/>
        </w:rPr>
      </w:pPr>
      <w:bookmarkStart w:id="221" w:name="_Hlk129192433"/>
      <w:r w:rsidRPr="0072521F">
        <w:rPr>
          <w:rFonts w:asciiTheme="minorHAnsi" w:hAnsiTheme="minorHAnsi" w:cstheme="minorHAnsi"/>
        </w:rPr>
        <w:t xml:space="preserve">Dans le cadre d’une volonté de gestion </w:t>
      </w:r>
      <w:proofErr w:type="spellStart"/>
      <w:r w:rsidRPr="0072521F">
        <w:rPr>
          <w:rFonts w:asciiTheme="minorHAnsi" w:hAnsiTheme="minorHAnsi" w:cstheme="minorHAnsi"/>
        </w:rPr>
        <w:t>éco-citoyenne</w:t>
      </w:r>
      <w:proofErr w:type="spellEnd"/>
      <w:r w:rsidRPr="0072521F">
        <w:rPr>
          <w:rFonts w:asciiTheme="minorHAnsi" w:hAnsiTheme="minorHAnsi" w:cstheme="minorHAnsi"/>
        </w:rPr>
        <w:t xml:space="preserve"> des déchets et de leur transport, les véhicules utilis</w:t>
      </w:r>
      <w:r>
        <w:rPr>
          <w:rFonts w:asciiTheme="minorHAnsi" w:hAnsiTheme="minorHAnsi" w:cstheme="minorHAnsi"/>
        </w:rPr>
        <w:t>és</w:t>
      </w:r>
      <w:r w:rsidRPr="0072521F">
        <w:rPr>
          <w:rFonts w:asciiTheme="minorHAnsi" w:hAnsiTheme="minorHAnsi" w:cstheme="minorHAnsi"/>
        </w:rPr>
        <w:t xml:space="preserve"> pour l’organisation respecteront les normes environnementales relatives aux émissions polluantes. Le Titulaire s’engag</w:t>
      </w:r>
      <w:r>
        <w:rPr>
          <w:rFonts w:asciiTheme="minorHAnsi" w:hAnsiTheme="minorHAnsi" w:cstheme="minorHAnsi"/>
        </w:rPr>
        <w:t>e</w:t>
      </w:r>
      <w:r w:rsidRPr="0072521F">
        <w:rPr>
          <w:rFonts w:asciiTheme="minorHAnsi" w:hAnsiTheme="minorHAnsi" w:cstheme="minorHAnsi"/>
        </w:rPr>
        <w:t xml:space="preserve"> à privilégier</w:t>
      </w:r>
      <w:r>
        <w:rPr>
          <w:rFonts w:asciiTheme="minorHAnsi" w:hAnsiTheme="minorHAnsi" w:cstheme="minorHAnsi"/>
        </w:rPr>
        <w:t>,</w:t>
      </w:r>
      <w:r w:rsidRPr="0072521F">
        <w:rPr>
          <w:rFonts w:asciiTheme="minorHAnsi" w:hAnsiTheme="minorHAnsi" w:cstheme="minorHAnsi"/>
        </w:rPr>
        <w:t xml:space="preserve"> </w:t>
      </w:r>
      <w:r w:rsidR="00833C7A">
        <w:rPr>
          <w:rFonts w:asciiTheme="minorHAnsi" w:hAnsiTheme="minorHAnsi" w:cstheme="minorHAnsi"/>
        </w:rPr>
        <w:t>a</w:t>
      </w:r>
      <w:r w:rsidRPr="0072521F">
        <w:rPr>
          <w:rFonts w:asciiTheme="minorHAnsi" w:hAnsiTheme="minorHAnsi" w:cstheme="minorHAnsi"/>
        </w:rPr>
        <w:t xml:space="preserve"> mi</w:t>
      </w:r>
      <w:r>
        <w:rPr>
          <w:rFonts w:asciiTheme="minorHAnsi" w:hAnsiTheme="minorHAnsi" w:cstheme="minorHAnsi"/>
        </w:rPr>
        <w:t>nim</w:t>
      </w:r>
      <w:r w:rsidRPr="0072521F">
        <w:rPr>
          <w:rFonts w:asciiTheme="minorHAnsi" w:hAnsiTheme="minorHAnsi" w:cstheme="minorHAnsi"/>
        </w:rPr>
        <w:t>a</w:t>
      </w:r>
      <w:r>
        <w:rPr>
          <w:rFonts w:asciiTheme="minorHAnsi" w:hAnsiTheme="minorHAnsi" w:cstheme="minorHAnsi"/>
        </w:rPr>
        <w:t>,</w:t>
      </w:r>
      <w:r w:rsidRPr="0072521F">
        <w:rPr>
          <w:rFonts w:asciiTheme="minorHAnsi" w:hAnsiTheme="minorHAnsi" w:cstheme="minorHAnsi"/>
        </w:rPr>
        <w:t xml:space="preserve"> des véhicules respectant la norme Euro </w:t>
      </w:r>
      <w:r w:rsidR="000267A3">
        <w:rPr>
          <w:rFonts w:asciiTheme="minorHAnsi" w:hAnsiTheme="minorHAnsi" w:cstheme="minorHAnsi"/>
        </w:rPr>
        <w:t>6</w:t>
      </w:r>
      <w:r w:rsidR="00034965">
        <w:rPr>
          <w:rFonts w:asciiTheme="minorHAnsi" w:hAnsiTheme="minorHAnsi" w:cstheme="minorHAnsi"/>
        </w:rPr>
        <w:t>.</w:t>
      </w:r>
    </w:p>
    <w:p w14:paraId="27AC661F" w14:textId="77777777" w:rsidR="008D42B6" w:rsidRPr="003013E3" w:rsidRDefault="008D42B6" w:rsidP="00D900CB">
      <w:pPr>
        <w:pStyle w:val="Titre1"/>
        <w:numPr>
          <w:ilvl w:val="0"/>
          <w:numId w:val="5"/>
        </w:numPr>
        <w:rPr>
          <w:rFonts w:asciiTheme="minorHAnsi" w:hAnsiTheme="minorHAnsi" w:cstheme="minorHAnsi"/>
          <w:sz w:val="24"/>
          <w:szCs w:val="24"/>
          <w:highlight w:val="lightGray"/>
        </w:rPr>
      </w:pPr>
      <w:bookmarkStart w:id="222" w:name="_Toc173318812"/>
      <w:bookmarkEnd w:id="221"/>
      <w:r w:rsidRPr="003013E3">
        <w:rPr>
          <w:rFonts w:asciiTheme="minorHAnsi" w:hAnsiTheme="minorHAnsi" w:cstheme="minorHAnsi"/>
          <w:sz w:val="24"/>
          <w:szCs w:val="24"/>
          <w:highlight w:val="lightGray"/>
        </w:rPr>
        <w:t>Constatation de l'exécution des prestations</w:t>
      </w:r>
      <w:bookmarkEnd w:id="222"/>
    </w:p>
    <w:p w14:paraId="1BD6877C" w14:textId="77777777" w:rsidR="008D42B6" w:rsidRPr="00FE4B34" w:rsidRDefault="008D42B6" w:rsidP="008D42B6">
      <w:pPr>
        <w:pStyle w:val="Titre2"/>
      </w:pPr>
      <w:bookmarkStart w:id="223" w:name="_Toc173318813"/>
      <w:r w:rsidRPr="00FE4B34">
        <w:t>Vérifications</w:t>
      </w:r>
      <w:bookmarkEnd w:id="223"/>
    </w:p>
    <w:p w14:paraId="346AF184" w14:textId="4AEA78F6" w:rsidR="00F44BBD" w:rsidRPr="006E4FE8" w:rsidRDefault="008D42B6" w:rsidP="000B62A9">
      <w:pPr>
        <w:pStyle w:val="ParagrapheIndent2"/>
        <w:spacing w:line="232" w:lineRule="exact"/>
        <w:ind w:left="20" w:right="20"/>
        <w:jc w:val="both"/>
        <w:rPr>
          <w:rFonts w:ascii="Calibri" w:eastAsia="Times New Roman" w:hAnsi="Calibri" w:cs="Times New Roman"/>
          <w:szCs w:val="20"/>
          <w:lang w:val="fr-FR" w:eastAsia="fr-FR"/>
        </w:rPr>
      </w:pPr>
      <w:r w:rsidRPr="00696A93">
        <w:rPr>
          <w:rFonts w:ascii="Calibri" w:eastAsia="Times New Roman" w:hAnsi="Calibri" w:cs="Times New Roman"/>
          <w:szCs w:val="20"/>
          <w:lang w:val="fr-FR" w:eastAsia="fr-FR"/>
        </w:rPr>
        <w:t xml:space="preserve">Les vérifications </w:t>
      </w:r>
      <w:r w:rsidRPr="006E4FE8">
        <w:rPr>
          <w:rFonts w:ascii="Calibri" w:eastAsia="Times New Roman" w:hAnsi="Calibri" w:cs="Times New Roman"/>
          <w:szCs w:val="20"/>
          <w:lang w:val="fr-FR" w:eastAsia="fr-FR"/>
        </w:rPr>
        <w:t xml:space="preserve">seront effectuées au moment même de la livraison de la fourniture ou de l'exécution de service conformément aux articles </w:t>
      </w:r>
      <w:r w:rsidR="000C3482" w:rsidRPr="006E4FE8">
        <w:rPr>
          <w:rFonts w:asciiTheme="minorHAnsi" w:eastAsia="Times New Roman" w:hAnsiTheme="minorHAnsi" w:cstheme="minorHAnsi"/>
          <w:bCs/>
          <w:szCs w:val="20"/>
          <w:lang w:val="fr-FR" w:eastAsia="fr-FR"/>
        </w:rPr>
        <w:t>28 à 31 du CCAG PI</w:t>
      </w:r>
      <w:r w:rsidR="006E4FE8" w:rsidRPr="006E4FE8">
        <w:rPr>
          <w:rFonts w:asciiTheme="minorHAnsi" w:eastAsia="Times New Roman" w:hAnsiTheme="minorHAnsi" w:cstheme="minorHAnsi"/>
          <w:bCs/>
          <w:szCs w:val="20"/>
          <w:lang w:val="fr-FR" w:eastAsia="fr-FR"/>
        </w:rPr>
        <w:t>.</w:t>
      </w:r>
    </w:p>
    <w:p w14:paraId="113A827E" w14:textId="004187F0" w:rsidR="008D42B6" w:rsidRPr="006E4FE8" w:rsidRDefault="008D42B6" w:rsidP="00F44BBD">
      <w:pPr>
        <w:pStyle w:val="Titre2"/>
      </w:pPr>
      <w:bookmarkStart w:id="224" w:name="_Toc173318814"/>
      <w:r w:rsidRPr="006E4FE8">
        <w:t>Décision après vérification</w:t>
      </w:r>
      <w:bookmarkEnd w:id="224"/>
    </w:p>
    <w:p w14:paraId="4D446470" w14:textId="3636EFA8" w:rsidR="008D42B6" w:rsidRPr="006E4FE8" w:rsidRDefault="008D42B6" w:rsidP="000B62A9">
      <w:pPr>
        <w:pStyle w:val="ParagrapheIndent2"/>
        <w:spacing w:line="232" w:lineRule="exact"/>
        <w:ind w:left="20" w:right="20"/>
        <w:jc w:val="both"/>
        <w:rPr>
          <w:rFonts w:asciiTheme="minorHAnsi" w:eastAsia="Times New Roman" w:hAnsiTheme="minorHAnsi" w:cstheme="minorHAnsi"/>
          <w:bCs/>
          <w:szCs w:val="20"/>
          <w:lang w:val="fr-FR" w:eastAsia="fr-FR"/>
        </w:rPr>
      </w:pPr>
      <w:r w:rsidRPr="006E4FE8">
        <w:rPr>
          <w:rFonts w:ascii="Calibri" w:eastAsia="Times New Roman" w:hAnsi="Calibri" w:cs="Times New Roman"/>
          <w:szCs w:val="20"/>
          <w:lang w:val="fr-FR" w:eastAsia="fr-FR"/>
        </w:rPr>
        <w:t xml:space="preserve">A l'issue des opérations de vérification, le pouvoir adjudicateur prendra sa décision dans les conditions prévues </w:t>
      </w:r>
      <w:r w:rsidRPr="006E4FE8">
        <w:rPr>
          <w:rFonts w:asciiTheme="minorHAnsi" w:eastAsia="Times New Roman" w:hAnsiTheme="minorHAnsi" w:cstheme="minorHAnsi"/>
          <w:bCs/>
          <w:szCs w:val="20"/>
          <w:lang w:val="fr-FR" w:eastAsia="fr-FR"/>
        </w:rPr>
        <w:t>à l’article 29 du CCAG PI</w:t>
      </w:r>
      <w:r w:rsidR="006E4FE8" w:rsidRPr="006E4FE8">
        <w:rPr>
          <w:rFonts w:asciiTheme="minorHAnsi" w:eastAsia="Times New Roman" w:hAnsiTheme="minorHAnsi" w:cstheme="minorHAnsi"/>
          <w:bCs/>
          <w:szCs w:val="20"/>
          <w:lang w:val="fr-FR" w:eastAsia="fr-FR"/>
        </w:rPr>
        <w:t>.</w:t>
      </w:r>
    </w:p>
    <w:p w14:paraId="5BFFC6C6" w14:textId="77777777" w:rsidR="001351F8" w:rsidRPr="00FE4B34" w:rsidRDefault="001351F8" w:rsidP="00F44BBD">
      <w:pPr>
        <w:pStyle w:val="Titre2"/>
        <w:ind w:left="1134" w:hanging="360"/>
      </w:pPr>
      <w:bookmarkStart w:id="225" w:name="_Toc173318815"/>
      <w:r w:rsidRPr="00FE4B34">
        <w:t>Opérations de vérification quantitative et qualitative</w:t>
      </w:r>
      <w:bookmarkEnd w:id="225"/>
    </w:p>
    <w:p w14:paraId="1823D2A8" w14:textId="022B6595" w:rsidR="001351F8" w:rsidRPr="007D7142" w:rsidRDefault="001351F8" w:rsidP="001351F8">
      <w:pPr>
        <w:spacing w:after="120"/>
        <w:ind w:right="-13"/>
        <w:jc w:val="both"/>
        <w:rPr>
          <w:rFonts w:asciiTheme="minorHAnsi" w:hAnsiTheme="minorHAnsi" w:cstheme="minorHAnsi"/>
          <w:bCs/>
        </w:rPr>
      </w:pPr>
      <w:r w:rsidRPr="00FE4B34">
        <w:rPr>
          <w:rFonts w:asciiTheme="minorHAnsi" w:hAnsiTheme="minorHAnsi" w:cstheme="minorHAnsi"/>
          <w:bCs/>
        </w:rPr>
        <w:t xml:space="preserve">Les opérations de vérification quantitative et qualitative sont menées dans les locaux </w:t>
      </w:r>
      <w:r w:rsidR="00303A48">
        <w:rPr>
          <w:rFonts w:asciiTheme="minorHAnsi" w:hAnsiTheme="minorHAnsi" w:cstheme="minorHAnsi"/>
          <w:bCs/>
        </w:rPr>
        <w:t>du pouvoir adjudicateur</w:t>
      </w:r>
      <w:r w:rsidRPr="00FE4B34">
        <w:rPr>
          <w:rFonts w:asciiTheme="minorHAnsi" w:hAnsiTheme="minorHAnsi" w:cstheme="minorHAnsi"/>
          <w:bCs/>
        </w:rPr>
        <w:t xml:space="preserve"> ou sur le site de l’évènement, </w:t>
      </w:r>
      <w:r w:rsidRPr="007D7142">
        <w:rPr>
          <w:rFonts w:asciiTheme="minorHAnsi" w:hAnsiTheme="minorHAnsi" w:cstheme="minorHAnsi"/>
          <w:bCs/>
        </w:rPr>
        <w:t xml:space="preserve">conformément à l’article </w:t>
      </w:r>
      <w:r w:rsidR="000C3482" w:rsidRPr="007D7142">
        <w:rPr>
          <w:rFonts w:asciiTheme="minorHAnsi" w:hAnsiTheme="minorHAnsi" w:cstheme="minorHAnsi"/>
          <w:bCs/>
        </w:rPr>
        <w:t>28 du CCAG PI</w:t>
      </w:r>
      <w:r w:rsidRPr="007D7142">
        <w:rPr>
          <w:rFonts w:asciiTheme="minorHAnsi" w:hAnsiTheme="minorHAnsi" w:cstheme="minorHAnsi"/>
          <w:bCs/>
        </w:rPr>
        <w:t xml:space="preserve">. </w:t>
      </w:r>
      <w:r w:rsidR="000C3482" w:rsidRPr="007D7142">
        <w:rPr>
          <w:rFonts w:asciiTheme="minorHAnsi" w:hAnsiTheme="minorHAnsi" w:cstheme="minorHAnsi"/>
          <w:bCs/>
        </w:rPr>
        <w:t xml:space="preserve">Par </w:t>
      </w:r>
      <w:r w:rsidRPr="007D7142">
        <w:rPr>
          <w:rFonts w:asciiTheme="minorHAnsi" w:hAnsiTheme="minorHAnsi" w:cstheme="minorHAnsi"/>
          <w:bCs/>
        </w:rPr>
        <w:t>dérogation de l’article 28.5 du CCAG PI, le titulaire n’assiste pas aux vérifications.</w:t>
      </w:r>
    </w:p>
    <w:p w14:paraId="2BA1320F" w14:textId="489E8F18" w:rsidR="001351F8" w:rsidRPr="007D7142" w:rsidRDefault="001351F8" w:rsidP="001351F8">
      <w:pPr>
        <w:spacing w:after="120"/>
        <w:ind w:right="-13"/>
        <w:jc w:val="both"/>
        <w:rPr>
          <w:rFonts w:asciiTheme="minorHAnsi" w:hAnsiTheme="minorHAnsi" w:cstheme="minorHAnsi"/>
          <w:bCs/>
        </w:rPr>
      </w:pPr>
      <w:r w:rsidRPr="007D7142">
        <w:rPr>
          <w:rFonts w:asciiTheme="minorHAnsi" w:hAnsiTheme="minorHAnsi" w:cstheme="minorHAnsi"/>
          <w:bCs/>
        </w:rPr>
        <w:t>Par dérogation à l’article 2</w:t>
      </w:r>
      <w:r w:rsidR="003D48BA" w:rsidRPr="007D7142">
        <w:rPr>
          <w:rFonts w:asciiTheme="minorHAnsi" w:hAnsiTheme="minorHAnsi" w:cstheme="minorHAnsi"/>
          <w:bCs/>
        </w:rPr>
        <w:t>8</w:t>
      </w:r>
      <w:r w:rsidRPr="007D7142">
        <w:rPr>
          <w:rFonts w:asciiTheme="minorHAnsi" w:hAnsiTheme="minorHAnsi" w:cstheme="minorHAnsi"/>
          <w:bCs/>
        </w:rPr>
        <w:t xml:space="preserve">-2 du </w:t>
      </w:r>
      <w:r w:rsidR="00517DC6" w:rsidRPr="007D7142">
        <w:rPr>
          <w:rFonts w:asciiTheme="minorHAnsi" w:hAnsiTheme="minorHAnsi" w:cstheme="minorHAnsi"/>
          <w:bCs/>
        </w:rPr>
        <w:t xml:space="preserve">CCAG PI </w:t>
      </w:r>
      <w:r w:rsidRPr="007D7142">
        <w:rPr>
          <w:rFonts w:asciiTheme="minorHAnsi" w:hAnsiTheme="minorHAnsi" w:cstheme="minorHAnsi"/>
        </w:rPr>
        <w:t>le pouvoir adjudicateur</w:t>
      </w:r>
      <w:r w:rsidRPr="007D7142">
        <w:rPr>
          <w:rFonts w:asciiTheme="minorHAnsi" w:hAnsiTheme="minorHAnsi" w:cstheme="minorHAnsi"/>
          <w:bCs/>
        </w:rPr>
        <w:t xml:space="preserve"> dispose de 7 jours ouvrés pour vérifier que les prestations sont conformes à la commande.</w:t>
      </w:r>
    </w:p>
    <w:p w14:paraId="620A31E7" w14:textId="77777777" w:rsidR="001351F8" w:rsidRPr="00FE4B34" w:rsidRDefault="001351F8" w:rsidP="001351F8">
      <w:pPr>
        <w:pStyle w:val="Titre2"/>
        <w:ind w:left="1440" w:hanging="360"/>
      </w:pPr>
      <w:bookmarkStart w:id="226" w:name="_Toc173318816"/>
      <w:r w:rsidRPr="00FE4B34">
        <w:t>Décision après vérification</w:t>
      </w:r>
      <w:bookmarkEnd w:id="226"/>
    </w:p>
    <w:p w14:paraId="19F70D58" w14:textId="7F3527AE" w:rsidR="001351F8" w:rsidRPr="007D7142" w:rsidRDefault="001351F8" w:rsidP="001351F8">
      <w:pPr>
        <w:ind w:right="-427"/>
        <w:jc w:val="both"/>
        <w:rPr>
          <w:rFonts w:asciiTheme="minorHAnsi" w:hAnsiTheme="minorHAnsi" w:cstheme="minorHAnsi"/>
          <w:bCs/>
        </w:rPr>
      </w:pPr>
      <w:r w:rsidRPr="00FE4B34">
        <w:rPr>
          <w:rFonts w:asciiTheme="minorHAnsi" w:hAnsiTheme="minorHAnsi" w:cstheme="minorHAnsi"/>
          <w:bCs/>
        </w:rPr>
        <w:t xml:space="preserve">Les </w:t>
      </w:r>
      <w:r w:rsidRPr="007D7142">
        <w:rPr>
          <w:rFonts w:asciiTheme="minorHAnsi" w:hAnsiTheme="minorHAnsi" w:cstheme="minorHAnsi"/>
          <w:bCs/>
        </w:rPr>
        <w:t>stipulations de l’article 29 du CCAG</w:t>
      </w:r>
      <w:r w:rsidR="000C3482" w:rsidRPr="007D7142">
        <w:rPr>
          <w:rFonts w:asciiTheme="minorHAnsi" w:hAnsiTheme="minorHAnsi" w:cstheme="minorHAnsi"/>
          <w:bCs/>
        </w:rPr>
        <w:t xml:space="preserve"> </w:t>
      </w:r>
      <w:r w:rsidR="00C45E01" w:rsidRPr="007D7142">
        <w:rPr>
          <w:rFonts w:asciiTheme="minorHAnsi" w:hAnsiTheme="minorHAnsi" w:cstheme="minorHAnsi"/>
          <w:bCs/>
        </w:rPr>
        <w:t>PI</w:t>
      </w:r>
      <w:r w:rsidR="000C3482" w:rsidRPr="007D7142">
        <w:rPr>
          <w:rFonts w:asciiTheme="minorHAnsi" w:hAnsiTheme="minorHAnsi" w:cstheme="minorHAnsi"/>
          <w:bCs/>
        </w:rPr>
        <w:t xml:space="preserve"> </w:t>
      </w:r>
      <w:r w:rsidRPr="007D7142">
        <w:rPr>
          <w:rFonts w:asciiTheme="minorHAnsi" w:hAnsiTheme="minorHAnsi" w:cstheme="minorHAnsi"/>
          <w:bCs/>
        </w:rPr>
        <w:t>sont applicables.</w:t>
      </w:r>
    </w:p>
    <w:p w14:paraId="7ECC41A0" w14:textId="77777777" w:rsidR="007D7142" w:rsidRPr="007D7142" w:rsidRDefault="007D7142" w:rsidP="001351F8">
      <w:pPr>
        <w:rPr>
          <w:rFonts w:asciiTheme="minorHAnsi" w:hAnsiTheme="minorHAnsi" w:cstheme="minorHAnsi"/>
        </w:rPr>
      </w:pPr>
    </w:p>
    <w:p w14:paraId="13E5F639" w14:textId="5DC2F8EF" w:rsidR="001351F8" w:rsidRPr="007D7142" w:rsidRDefault="001351F8" w:rsidP="001351F8">
      <w:pPr>
        <w:rPr>
          <w:rFonts w:asciiTheme="minorHAnsi" w:hAnsiTheme="minorHAnsi" w:cstheme="minorHAnsi"/>
        </w:rPr>
      </w:pPr>
      <w:r w:rsidRPr="007D7142">
        <w:rPr>
          <w:rFonts w:asciiTheme="minorHAnsi" w:hAnsiTheme="minorHAnsi" w:cstheme="minorHAnsi"/>
        </w:rPr>
        <w:t xml:space="preserve">A l’issue des opérations de vérification, le pouvoir adjudicateur prononce dans les conditions définies à l’article </w:t>
      </w:r>
      <w:r w:rsidRPr="007D7142">
        <w:rPr>
          <w:rFonts w:asciiTheme="minorHAnsi" w:hAnsiTheme="minorHAnsi" w:cstheme="minorHAnsi"/>
          <w:bCs/>
        </w:rPr>
        <w:t>29 du CCAG PI</w:t>
      </w:r>
      <w:r w:rsidR="007D7142" w:rsidRPr="007D7142">
        <w:rPr>
          <w:rFonts w:asciiTheme="minorHAnsi" w:hAnsiTheme="minorHAnsi" w:cstheme="minorHAnsi"/>
          <w:bCs/>
        </w:rPr>
        <w:t xml:space="preserve"> </w:t>
      </w:r>
      <w:r w:rsidRPr="007D7142">
        <w:rPr>
          <w:rFonts w:asciiTheme="minorHAnsi" w:hAnsiTheme="minorHAnsi" w:cstheme="minorHAnsi"/>
        </w:rPr>
        <w:t>:</w:t>
      </w:r>
    </w:p>
    <w:p w14:paraId="782396A3" w14:textId="77777777" w:rsidR="001351F8" w:rsidRPr="00FE4B34" w:rsidRDefault="001351F8" w:rsidP="00D900CB">
      <w:pPr>
        <w:pStyle w:val="Paragraphedeliste"/>
        <w:numPr>
          <w:ilvl w:val="0"/>
          <w:numId w:val="2"/>
        </w:numPr>
        <w:rPr>
          <w:rFonts w:asciiTheme="minorHAnsi" w:hAnsiTheme="minorHAnsi" w:cstheme="minorHAnsi"/>
        </w:rPr>
      </w:pPr>
      <w:r w:rsidRPr="00FE4B34">
        <w:rPr>
          <w:rFonts w:asciiTheme="minorHAnsi" w:hAnsiTheme="minorHAnsi" w:cstheme="minorHAnsi"/>
        </w:rPr>
        <w:t xml:space="preserve">Soit une décision d’admission des prestations, </w:t>
      </w:r>
    </w:p>
    <w:p w14:paraId="0856D252" w14:textId="77777777" w:rsidR="001351F8" w:rsidRPr="00FE4B34" w:rsidRDefault="001351F8" w:rsidP="00D900CB">
      <w:pPr>
        <w:pStyle w:val="Paragraphedeliste"/>
        <w:numPr>
          <w:ilvl w:val="0"/>
          <w:numId w:val="2"/>
        </w:numPr>
        <w:rPr>
          <w:rFonts w:asciiTheme="minorHAnsi" w:hAnsiTheme="minorHAnsi" w:cstheme="minorHAnsi"/>
        </w:rPr>
      </w:pPr>
      <w:r w:rsidRPr="00FE4B34">
        <w:rPr>
          <w:rFonts w:asciiTheme="minorHAnsi" w:hAnsiTheme="minorHAnsi" w:cstheme="minorHAnsi"/>
        </w:rPr>
        <w:t>Soit une décision d’ajournement des prestations ; cette décision doit être motivée,</w:t>
      </w:r>
    </w:p>
    <w:p w14:paraId="05CF44DF" w14:textId="77777777" w:rsidR="001351F8" w:rsidRPr="00FE4B34" w:rsidRDefault="001351F8" w:rsidP="00D900CB">
      <w:pPr>
        <w:pStyle w:val="Paragraphedeliste"/>
        <w:numPr>
          <w:ilvl w:val="0"/>
          <w:numId w:val="2"/>
        </w:numPr>
        <w:rPr>
          <w:rFonts w:asciiTheme="minorHAnsi" w:hAnsiTheme="minorHAnsi" w:cstheme="minorHAnsi"/>
        </w:rPr>
      </w:pPr>
      <w:r w:rsidRPr="00FE4B34">
        <w:rPr>
          <w:rFonts w:asciiTheme="minorHAnsi" w:hAnsiTheme="minorHAnsi" w:cstheme="minorHAnsi"/>
        </w:rPr>
        <w:t>Soit une décision d’admission avec réfaction ; cette décision doit être motivée,</w:t>
      </w:r>
    </w:p>
    <w:p w14:paraId="7B91D183" w14:textId="77777777" w:rsidR="001351F8" w:rsidRPr="00FE4B34" w:rsidRDefault="001351F8" w:rsidP="00D900CB">
      <w:pPr>
        <w:pStyle w:val="Paragraphedeliste"/>
        <w:numPr>
          <w:ilvl w:val="0"/>
          <w:numId w:val="2"/>
        </w:numPr>
        <w:rPr>
          <w:rFonts w:asciiTheme="minorHAnsi" w:hAnsiTheme="minorHAnsi" w:cstheme="minorHAnsi"/>
        </w:rPr>
      </w:pPr>
      <w:r w:rsidRPr="00FE4B34">
        <w:rPr>
          <w:rFonts w:asciiTheme="minorHAnsi" w:hAnsiTheme="minorHAnsi" w:cstheme="minorHAnsi"/>
        </w:rPr>
        <w:t xml:space="preserve">Soit une décision de rejet partiel ou total des prestations ; cette décision doit être motivée. </w:t>
      </w:r>
    </w:p>
    <w:p w14:paraId="241F78C4" w14:textId="77777777" w:rsidR="001351F8" w:rsidRPr="00696A93" w:rsidRDefault="001351F8" w:rsidP="001351F8">
      <w:pPr>
        <w:pStyle w:val="Titre2"/>
        <w:ind w:left="1440" w:hanging="360"/>
      </w:pPr>
      <w:bookmarkStart w:id="227" w:name="_Toc173318817"/>
      <w:r w:rsidRPr="00FE4B34">
        <w:t>Admission, ajournement, réfaction et rejet des fournitures/prestations</w:t>
      </w:r>
      <w:bookmarkEnd w:id="227"/>
    </w:p>
    <w:p w14:paraId="6668B983" w14:textId="686D8F6D" w:rsidR="001351F8" w:rsidRPr="00FE4B34" w:rsidRDefault="001351F8" w:rsidP="000B62A9">
      <w:pPr>
        <w:spacing w:after="120"/>
        <w:ind w:right="-13"/>
        <w:jc w:val="both"/>
        <w:rPr>
          <w:rFonts w:asciiTheme="minorHAnsi" w:hAnsiTheme="minorHAnsi" w:cstheme="minorHAnsi"/>
          <w:bCs/>
        </w:rPr>
      </w:pPr>
      <w:r w:rsidRPr="00FE4B34">
        <w:rPr>
          <w:rFonts w:asciiTheme="minorHAnsi" w:hAnsiTheme="minorHAnsi" w:cstheme="minorHAnsi"/>
          <w:bCs/>
        </w:rPr>
        <w:t>Si les opérations de vérification ne donnent pas satisfaction, le titulaire doit y remédier, soit par une mise au point immédiate du matériel</w:t>
      </w:r>
      <w:r w:rsidR="003013E3">
        <w:rPr>
          <w:rFonts w:asciiTheme="minorHAnsi" w:hAnsiTheme="minorHAnsi" w:cstheme="minorHAnsi"/>
          <w:bCs/>
        </w:rPr>
        <w:t xml:space="preserve">, </w:t>
      </w:r>
      <w:r w:rsidRPr="00FE4B34">
        <w:rPr>
          <w:rFonts w:asciiTheme="minorHAnsi" w:hAnsiTheme="minorHAnsi" w:cstheme="minorHAnsi"/>
          <w:bCs/>
        </w:rPr>
        <w:t xml:space="preserve">soit par un échange du ou des appareils défectueux, dans un délai de trois jours ouvrés à compter de la demande formulée par le pouvoir adjudicateur. </w:t>
      </w:r>
    </w:p>
    <w:p w14:paraId="5AA1CD46" w14:textId="51082E35" w:rsidR="001351F8" w:rsidRPr="00FE4B34" w:rsidRDefault="001351F8" w:rsidP="000B62A9">
      <w:pPr>
        <w:spacing w:after="120"/>
        <w:ind w:right="-13"/>
        <w:jc w:val="both"/>
        <w:rPr>
          <w:rFonts w:asciiTheme="minorHAnsi" w:hAnsiTheme="minorHAnsi" w:cstheme="minorHAnsi"/>
          <w:bCs/>
        </w:rPr>
      </w:pPr>
      <w:r w:rsidRPr="00FE4B34">
        <w:rPr>
          <w:rFonts w:asciiTheme="minorHAnsi" w:hAnsiTheme="minorHAnsi" w:cstheme="minorHAnsi"/>
          <w:bCs/>
        </w:rPr>
        <w:t xml:space="preserve">En cas de non-résolution des motifs d’insatisfaction, le pouvoir adjudicateur peut décider de l’admission en l’état des fournitures livrées, </w:t>
      </w:r>
      <w:r w:rsidRPr="007D7142">
        <w:rPr>
          <w:rFonts w:asciiTheme="minorHAnsi" w:hAnsiTheme="minorHAnsi" w:cstheme="minorHAnsi"/>
          <w:bCs/>
        </w:rPr>
        <w:t xml:space="preserve">moyennant l’application d’une réfaction, ou du rejet total de la livraison, conformément aux articles </w:t>
      </w:r>
      <w:r w:rsidR="000C3482" w:rsidRPr="007D7142">
        <w:rPr>
          <w:rFonts w:asciiTheme="minorHAnsi" w:hAnsiTheme="minorHAnsi" w:cstheme="minorHAnsi"/>
          <w:bCs/>
        </w:rPr>
        <w:t>29.3 et 29.4 du CCAG PI</w:t>
      </w:r>
      <w:r w:rsidRPr="007D7142">
        <w:rPr>
          <w:rFonts w:asciiTheme="minorHAnsi" w:hAnsiTheme="minorHAnsi" w:cstheme="minorHAnsi"/>
          <w:bCs/>
        </w:rPr>
        <w:t>.</w:t>
      </w:r>
    </w:p>
    <w:p w14:paraId="52121DBE" w14:textId="77777777" w:rsidR="00575B00" w:rsidRPr="000B62A9" w:rsidRDefault="00575B00" w:rsidP="000B62A9"/>
    <w:p w14:paraId="2A26B929" w14:textId="77777777" w:rsidR="00CE3C95" w:rsidRPr="00FE4B34" w:rsidRDefault="00CE3C95" w:rsidP="00D900CB">
      <w:pPr>
        <w:pStyle w:val="Titre1"/>
        <w:numPr>
          <w:ilvl w:val="0"/>
          <w:numId w:val="5"/>
        </w:numPr>
        <w:rPr>
          <w:rFonts w:asciiTheme="minorHAnsi" w:hAnsiTheme="minorHAnsi" w:cstheme="minorHAnsi"/>
          <w:sz w:val="24"/>
          <w:szCs w:val="24"/>
          <w:highlight w:val="lightGray"/>
        </w:rPr>
      </w:pPr>
      <w:bookmarkStart w:id="228" w:name="_Toc90560145"/>
      <w:bookmarkStart w:id="229" w:name="_Toc173318818"/>
      <w:r w:rsidRPr="00FE4B34">
        <w:rPr>
          <w:rFonts w:asciiTheme="minorHAnsi" w:hAnsiTheme="minorHAnsi" w:cstheme="minorHAnsi"/>
          <w:sz w:val="24"/>
          <w:szCs w:val="24"/>
          <w:highlight w:val="lightGray"/>
        </w:rPr>
        <w:lastRenderedPageBreak/>
        <w:t>Garantie des prestations</w:t>
      </w:r>
      <w:bookmarkEnd w:id="228"/>
      <w:bookmarkEnd w:id="229"/>
    </w:p>
    <w:p w14:paraId="736EC8B7" w14:textId="77777777" w:rsidR="00663F1B" w:rsidRDefault="00663F1B" w:rsidP="00D23EC8">
      <w:pPr>
        <w:jc w:val="both"/>
        <w:rPr>
          <w:rFonts w:asciiTheme="minorHAnsi" w:hAnsiTheme="minorHAnsi" w:cstheme="minorHAnsi"/>
          <w:b/>
          <w:color w:val="0000FF"/>
        </w:rPr>
      </w:pPr>
    </w:p>
    <w:p w14:paraId="4BBC6316" w14:textId="77777777" w:rsidR="00D23EC8" w:rsidRPr="00FE4B34" w:rsidRDefault="00D23EC8" w:rsidP="00D23EC8">
      <w:pPr>
        <w:jc w:val="both"/>
        <w:rPr>
          <w:rFonts w:asciiTheme="minorHAnsi" w:hAnsiTheme="minorHAnsi" w:cstheme="minorHAnsi"/>
          <w:b/>
        </w:rPr>
      </w:pPr>
      <w:r w:rsidRPr="00FE4B34">
        <w:rPr>
          <w:rFonts w:asciiTheme="minorHAnsi" w:eastAsiaTheme="minorHAnsi" w:hAnsiTheme="minorHAnsi" w:cstheme="minorHAnsi"/>
          <w:lang w:eastAsia="en-US"/>
        </w:rPr>
        <w:t>Aucune garantie n'est prévue.</w:t>
      </w:r>
    </w:p>
    <w:p w14:paraId="153231D0" w14:textId="77777777" w:rsidR="00D23EC8" w:rsidRPr="00FE4B34" w:rsidRDefault="00D23EC8" w:rsidP="00D23EC8">
      <w:pPr>
        <w:jc w:val="both"/>
        <w:rPr>
          <w:rFonts w:asciiTheme="minorHAnsi" w:hAnsiTheme="minorHAnsi" w:cstheme="minorHAnsi"/>
        </w:rPr>
      </w:pPr>
    </w:p>
    <w:p w14:paraId="7901A1FE" w14:textId="65B6B80B" w:rsidR="00BD6DD0" w:rsidRDefault="000D6BB8" w:rsidP="00D900CB">
      <w:pPr>
        <w:pStyle w:val="Titre1"/>
        <w:numPr>
          <w:ilvl w:val="0"/>
          <w:numId w:val="5"/>
        </w:numPr>
        <w:rPr>
          <w:rFonts w:asciiTheme="minorHAnsi" w:hAnsiTheme="minorHAnsi" w:cstheme="minorHAnsi"/>
          <w:sz w:val="24"/>
          <w:szCs w:val="24"/>
          <w:highlight w:val="lightGray"/>
        </w:rPr>
      </w:pPr>
      <w:bookmarkStart w:id="230" w:name="_Toc106030302"/>
      <w:bookmarkStart w:id="231" w:name="_Toc106030427"/>
      <w:bookmarkStart w:id="232" w:name="_Toc173318819"/>
      <w:bookmarkEnd w:id="230"/>
      <w:bookmarkEnd w:id="231"/>
      <w:r w:rsidRPr="00FE4B34">
        <w:rPr>
          <w:rFonts w:asciiTheme="minorHAnsi" w:hAnsiTheme="minorHAnsi" w:cstheme="minorHAnsi"/>
          <w:sz w:val="24"/>
          <w:szCs w:val="24"/>
          <w:highlight w:val="lightGray"/>
        </w:rPr>
        <w:t>Obligations générales</w:t>
      </w:r>
      <w:r w:rsidR="00BD6DD0">
        <w:rPr>
          <w:rFonts w:asciiTheme="minorHAnsi" w:hAnsiTheme="minorHAnsi" w:cstheme="minorHAnsi"/>
          <w:sz w:val="24"/>
          <w:szCs w:val="24"/>
          <w:highlight w:val="lightGray"/>
        </w:rPr>
        <w:t xml:space="preserve"> </w:t>
      </w:r>
      <w:r w:rsidR="00BD6DD0" w:rsidRPr="00FE4B34">
        <w:rPr>
          <w:rFonts w:asciiTheme="minorHAnsi" w:hAnsiTheme="minorHAnsi" w:cstheme="minorHAnsi"/>
          <w:sz w:val="24"/>
          <w:szCs w:val="24"/>
          <w:highlight w:val="lightGray"/>
        </w:rPr>
        <w:t>du titulaire</w:t>
      </w:r>
      <w:bookmarkEnd w:id="232"/>
    </w:p>
    <w:p w14:paraId="4EB07AF8" w14:textId="77777777" w:rsidR="00BD6DD0" w:rsidRPr="00FE4B34" w:rsidRDefault="00BD6DD0" w:rsidP="00BD6DD0">
      <w:pPr>
        <w:pStyle w:val="Titre2"/>
      </w:pPr>
      <w:bookmarkStart w:id="233" w:name="_Ref116369885"/>
      <w:bookmarkStart w:id="234" w:name="_Toc173318820"/>
      <w:r w:rsidRPr="00FE4B34">
        <w:t>Responsabilité</w:t>
      </w:r>
      <w:bookmarkEnd w:id="233"/>
      <w:bookmarkEnd w:id="234"/>
      <w:r w:rsidRPr="00FE4B34">
        <w:t xml:space="preserve"> </w:t>
      </w:r>
    </w:p>
    <w:p w14:paraId="636A52EF" w14:textId="5E548E34" w:rsidR="00BD6DD0" w:rsidRPr="00FE4B34" w:rsidRDefault="00BD6DD0" w:rsidP="00BD6DD0">
      <w:pPr>
        <w:jc w:val="both"/>
        <w:rPr>
          <w:rFonts w:asciiTheme="minorHAnsi" w:eastAsia="LiberationSans" w:hAnsiTheme="minorHAnsi" w:cstheme="minorHAnsi"/>
          <w:lang w:eastAsia="en-US"/>
        </w:rPr>
      </w:pPr>
      <w:r w:rsidRPr="00FE4B34">
        <w:rPr>
          <w:rFonts w:asciiTheme="minorHAnsi" w:eastAsia="LiberationSans" w:hAnsiTheme="minorHAnsi" w:cstheme="minorHAnsi"/>
        </w:rPr>
        <w:t>Le titulaire est l’interlocuteur unique et direct d</w:t>
      </w:r>
      <w:r w:rsidR="003013E3">
        <w:rPr>
          <w:rFonts w:asciiTheme="minorHAnsi" w:eastAsia="LiberationSans" w:hAnsiTheme="minorHAnsi" w:cstheme="minorHAnsi"/>
        </w:rPr>
        <w:t xml:space="preserve">u pouvoir adjudicateur </w:t>
      </w:r>
      <w:r w:rsidRPr="00FE4B34">
        <w:rPr>
          <w:rFonts w:asciiTheme="minorHAnsi" w:eastAsia="LiberationSans" w:hAnsiTheme="minorHAnsi" w:cstheme="minorHAnsi"/>
        </w:rPr>
        <w:t>et à ce titre est responsable de la totalité des prestations et de leur bonne exécution.</w:t>
      </w:r>
    </w:p>
    <w:p w14:paraId="00FC88AC" w14:textId="77777777" w:rsidR="00BD6DD0" w:rsidRPr="00FE4B34" w:rsidRDefault="00BD6DD0" w:rsidP="00BD6DD0">
      <w:pPr>
        <w:jc w:val="both"/>
        <w:rPr>
          <w:rFonts w:asciiTheme="minorHAnsi" w:eastAsia="LiberationSans" w:hAnsiTheme="minorHAnsi" w:cstheme="minorHAnsi"/>
        </w:rPr>
      </w:pPr>
      <w:r w:rsidRPr="00FE4B34">
        <w:rPr>
          <w:rFonts w:asciiTheme="minorHAnsi" w:eastAsia="LiberationSans" w:hAnsiTheme="minorHAnsi" w:cstheme="minorHAnsi"/>
        </w:rPr>
        <w:t>Il ne saurait dégager sa responsabilité dans l’exécution des prestations, sauf à apporter la preuve que le fait à l’origine du non-respect de ses engagements contractuels ne lui est pas imputable.</w:t>
      </w:r>
    </w:p>
    <w:p w14:paraId="7313ECE6" w14:textId="7A00F5CE" w:rsidR="00BD6DD0" w:rsidRPr="00FE4B34" w:rsidRDefault="00BD6DD0" w:rsidP="00BD6DD0">
      <w:pPr>
        <w:pStyle w:val="Titre2"/>
        <w:rPr>
          <w:rFonts w:eastAsiaTheme="minorHAnsi"/>
        </w:rPr>
      </w:pPr>
      <w:bookmarkStart w:id="235" w:name="_Toc173318821"/>
      <w:r w:rsidRPr="00FE4B34">
        <w:t>Obligation d</w:t>
      </w:r>
      <w:r w:rsidRPr="007D7142">
        <w:t xml:space="preserve">e </w:t>
      </w:r>
      <w:r w:rsidRPr="007D7142">
        <w:rPr>
          <w:rFonts w:eastAsia="Times New Roman"/>
          <w:bCs/>
          <w:iCs/>
          <w:szCs w:val="22"/>
        </w:rPr>
        <w:t>moyen</w:t>
      </w:r>
      <w:r w:rsidR="00861E8C">
        <w:rPr>
          <w:rFonts w:eastAsia="Times New Roman"/>
          <w:bCs/>
          <w:iCs/>
          <w:szCs w:val="22"/>
        </w:rPr>
        <w:t xml:space="preserve"> </w:t>
      </w:r>
      <w:bookmarkEnd w:id="235"/>
    </w:p>
    <w:p w14:paraId="5E741928" w14:textId="13368898" w:rsidR="00BD6DD0" w:rsidRPr="00FE4B34" w:rsidRDefault="00BD6DD0" w:rsidP="00BD6DD0">
      <w:pPr>
        <w:jc w:val="both"/>
        <w:rPr>
          <w:rFonts w:asciiTheme="minorHAnsi" w:hAnsiTheme="minorHAnsi" w:cstheme="minorHAnsi"/>
        </w:rPr>
      </w:pPr>
      <w:r w:rsidRPr="00FE4B34">
        <w:rPr>
          <w:rFonts w:asciiTheme="minorHAnsi" w:hAnsiTheme="minorHAnsi" w:cstheme="minorHAnsi"/>
        </w:rPr>
        <w:t xml:space="preserve">Le titulaire est tenu de mettre en œuvre tous les moyens nécessaires afin d’assurer des prestations conformes aux règles de la profession et aux prescriptions </w:t>
      </w:r>
      <w:r w:rsidR="00F44BBD" w:rsidRPr="00F44BBD">
        <w:rPr>
          <w:rFonts w:asciiTheme="minorHAnsi" w:hAnsiTheme="minorHAnsi" w:cstheme="minorHAnsi"/>
        </w:rPr>
        <w:t>du présent contrat</w:t>
      </w:r>
      <w:r w:rsidR="003013E3">
        <w:rPr>
          <w:rFonts w:asciiTheme="minorHAnsi" w:hAnsiTheme="minorHAnsi" w:cstheme="minorHAnsi"/>
        </w:rPr>
        <w:t>.</w:t>
      </w:r>
      <w:r w:rsidRPr="00FE4B34">
        <w:rPr>
          <w:rFonts w:asciiTheme="minorHAnsi" w:hAnsiTheme="minorHAnsi" w:cstheme="minorHAnsi"/>
        </w:rPr>
        <w:t xml:space="preserve"> Les divers problèmes consécutifs au non-respect par le titulaire des engagements que la bonne exécution </w:t>
      </w:r>
      <w:r w:rsidR="00F44BBD" w:rsidRPr="00F44BBD">
        <w:rPr>
          <w:rFonts w:asciiTheme="minorHAnsi" w:hAnsiTheme="minorHAnsi" w:cstheme="minorHAnsi"/>
        </w:rPr>
        <w:t>du présent contrat</w:t>
      </w:r>
      <w:r w:rsidR="00F44BBD" w:rsidRPr="00FE4B34">
        <w:rPr>
          <w:rFonts w:asciiTheme="minorHAnsi" w:hAnsiTheme="minorHAnsi" w:cstheme="minorHAnsi"/>
        </w:rPr>
        <w:t xml:space="preserve"> </w:t>
      </w:r>
      <w:r w:rsidRPr="00FE4B34">
        <w:rPr>
          <w:rFonts w:asciiTheme="minorHAnsi" w:hAnsiTheme="minorHAnsi" w:cstheme="minorHAnsi"/>
        </w:rPr>
        <w:t>lui impose seront, dans la mesure du possible, traités à l’amiable. À défaut d’arrangement, l</w:t>
      </w:r>
      <w:r w:rsidR="003013E3">
        <w:rPr>
          <w:rFonts w:asciiTheme="minorHAnsi" w:hAnsiTheme="minorHAnsi" w:cstheme="minorHAnsi"/>
        </w:rPr>
        <w:t xml:space="preserve">e pouvoir adjudicateur </w:t>
      </w:r>
      <w:r w:rsidRPr="00FE4B34">
        <w:rPr>
          <w:rFonts w:asciiTheme="minorHAnsi" w:hAnsiTheme="minorHAnsi" w:cstheme="minorHAnsi"/>
        </w:rPr>
        <w:t xml:space="preserve">peut résilier </w:t>
      </w:r>
      <w:r w:rsidRPr="003013E3">
        <w:rPr>
          <w:rFonts w:asciiTheme="minorHAnsi" w:hAnsiTheme="minorHAnsi" w:cstheme="minorHAnsi"/>
        </w:rPr>
        <w:t>le</w:t>
      </w:r>
      <w:r w:rsidR="00F44BBD" w:rsidRPr="003013E3">
        <w:rPr>
          <w:rFonts w:asciiTheme="minorHAnsi" w:hAnsiTheme="minorHAnsi" w:cstheme="minorHAnsi"/>
        </w:rPr>
        <w:t xml:space="preserve"> </w:t>
      </w:r>
      <w:r w:rsidR="00F44BBD" w:rsidRPr="00F44BBD">
        <w:rPr>
          <w:rFonts w:asciiTheme="minorHAnsi" w:hAnsiTheme="minorHAnsi" w:cstheme="minorHAnsi"/>
        </w:rPr>
        <w:t>présent contrat</w:t>
      </w:r>
      <w:r w:rsidRPr="00FE4B34">
        <w:rPr>
          <w:rFonts w:asciiTheme="minorHAnsi" w:hAnsiTheme="minorHAnsi" w:cstheme="minorHAnsi"/>
          <w:b/>
        </w:rPr>
        <w:t>.</w:t>
      </w:r>
    </w:p>
    <w:p w14:paraId="26F6049A" w14:textId="77777777" w:rsidR="00BD6DD0" w:rsidRPr="00FE4B34" w:rsidRDefault="00BD6DD0" w:rsidP="00BD6DD0">
      <w:pPr>
        <w:pStyle w:val="Titre2"/>
      </w:pPr>
      <w:bookmarkStart w:id="236" w:name="_Toc173318822"/>
      <w:r w:rsidRPr="00FE4B34">
        <w:t>Obligation de conseil</w:t>
      </w:r>
      <w:bookmarkEnd w:id="236"/>
    </w:p>
    <w:p w14:paraId="471B3F18" w14:textId="6485E3CC" w:rsidR="00BD6DD0" w:rsidRPr="00FE4B34" w:rsidRDefault="00BD6DD0" w:rsidP="00BD6DD0">
      <w:pPr>
        <w:jc w:val="both"/>
        <w:rPr>
          <w:rFonts w:asciiTheme="minorHAnsi" w:hAnsiTheme="minorHAnsi" w:cstheme="minorHAnsi"/>
        </w:rPr>
      </w:pPr>
      <w:r w:rsidRPr="00FE4B34">
        <w:rPr>
          <w:rFonts w:asciiTheme="minorHAnsi" w:hAnsiTheme="minorHAnsi" w:cstheme="minorHAnsi"/>
        </w:rPr>
        <w:t>Le titulaire est tenu à une obligation de conseil. Il engage sa pleine et entière responsabilité pour ce qui concerne les choix techniques mis en œuvre qu’il a validés, y compris lorsque ceux-ci ont été proposés par l</w:t>
      </w:r>
      <w:r w:rsidR="00AD0F5A">
        <w:rPr>
          <w:rFonts w:asciiTheme="minorHAnsi" w:hAnsiTheme="minorHAnsi" w:cstheme="minorHAnsi"/>
        </w:rPr>
        <w:t>e pouvoir adjudicateur</w:t>
      </w:r>
      <w:r w:rsidRPr="00FE4B34">
        <w:rPr>
          <w:rFonts w:asciiTheme="minorHAnsi" w:hAnsiTheme="minorHAnsi" w:cstheme="minorHAnsi"/>
        </w:rPr>
        <w:t xml:space="preserve">. Dans l’hypothèse où il n’aurait pas respecté cette obligation, le titulaire concerné ne saurait se prévaloir d’une incohérence dans </w:t>
      </w:r>
      <w:r w:rsidRPr="00F44BBD">
        <w:rPr>
          <w:rFonts w:asciiTheme="minorHAnsi" w:hAnsiTheme="minorHAnsi" w:cstheme="minorHAnsi"/>
        </w:rPr>
        <w:t xml:space="preserve">le </w:t>
      </w:r>
      <w:r w:rsidR="00F44BBD" w:rsidRPr="00F44BBD">
        <w:rPr>
          <w:rFonts w:asciiTheme="minorHAnsi" w:hAnsiTheme="minorHAnsi" w:cstheme="minorHAnsi"/>
        </w:rPr>
        <w:t>présent contrat</w:t>
      </w:r>
      <w:r w:rsidR="00F44BBD" w:rsidRPr="00FE4B34">
        <w:rPr>
          <w:rFonts w:asciiTheme="minorHAnsi" w:hAnsiTheme="minorHAnsi" w:cstheme="minorHAnsi"/>
        </w:rPr>
        <w:t xml:space="preserve"> </w:t>
      </w:r>
      <w:r w:rsidRPr="00FE4B34">
        <w:rPr>
          <w:rFonts w:asciiTheme="minorHAnsi" w:hAnsiTheme="minorHAnsi" w:cstheme="minorHAnsi"/>
        </w:rPr>
        <w:t>pour s’exonérer de ses obligations contractuelles.</w:t>
      </w:r>
    </w:p>
    <w:p w14:paraId="7B504991" w14:textId="6AF06087" w:rsidR="00BD6DD0" w:rsidRPr="00FE4B34" w:rsidRDefault="00BD6DD0" w:rsidP="00BD6DD0">
      <w:pPr>
        <w:jc w:val="both"/>
        <w:rPr>
          <w:rFonts w:asciiTheme="minorHAnsi" w:hAnsiTheme="minorHAnsi" w:cstheme="minorHAnsi"/>
        </w:rPr>
      </w:pPr>
      <w:r w:rsidRPr="00FE4B34">
        <w:rPr>
          <w:rFonts w:asciiTheme="minorHAnsi" w:hAnsiTheme="minorHAnsi" w:cstheme="minorHAnsi"/>
        </w:rPr>
        <w:t>Le titulaire ne pourra être tenu pour responsable des conséquences d’une décision d</w:t>
      </w:r>
      <w:r w:rsidR="00E837DC">
        <w:rPr>
          <w:rFonts w:asciiTheme="minorHAnsi" w:hAnsiTheme="minorHAnsi" w:cstheme="minorHAnsi"/>
        </w:rPr>
        <w:t>u pouvoir adjudicateur</w:t>
      </w:r>
      <w:r w:rsidRPr="00FE4B34">
        <w:rPr>
          <w:rFonts w:asciiTheme="minorHAnsi" w:hAnsiTheme="minorHAnsi" w:cstheme="minorHAnsi"/>
        </w:rPr>
        <w:t>, différente de celle qu’il aurait préconisée.</w:t>
      </w:r>
    </w:p>
    <w:p w14:paraId="52233550" w14:textId="77777777" w:rsidR="00BD6DD0" w:rsidRPr="00FE4B34" w:rsidRDefault="00BD6DD0" w:rsidP="00BD6DD0">
      <w:pPr>
        <w:pStyle w:val="Titre2"/>
      </w:pPr>
      <w:bookmarkStart w:id="237" w:name="_Toc173318823"/>
      <w:r w:rsidRPr="00FE4B34">
        <w:t>Obligation d’information</w:t>
      </w:r>
      <w:bookmarkEnd w:id="237"/>
    </w:p>
    <w:p w14:paraId="2BC11ECC" w14:textId="1F0260B0" w:rsidR="00BD6DD0" w:rsidRPr="00FE4B34" w:rsidRDefault="00BD6DD0" w:rsidP="00BD6DD0">
      <w:pPr>
        <w:jc w:val="both"/>
        <w:rPr>
          <w:rFonts w:asciiTheme="minorHAnsi" w:hAnsiTheme="minorHAnsi" w:cstheme="minorHAnsi"/>
        </w:rPr>
      </w:pPr>
      <w:r w:rsidRPr="00FE4B34">
        <w:rPr>
          <w:rFonts w:asciiTheme="minorHAnsi" w:hAnsiTheme="minorHAnsi" w:cstheme="minorHAnsi"/>
        </w:rPr>
        <w:t xml:space="preserve">Le titulaire est tenu de signaler </w:t>
      </w:r>
      <w:r w:rsidR="00AD0F5A">
        <w:rPr>
          <w:rFonts w:asciiTheme="minorHAnsi" w:hAnsiTheme="minorHAnsi" w:cstheme="minorHAnsi"/>
        </w:rPr>
        <w:t xml:space="preserve">au </w:t>
      </w:r>
      <w:r w:rsidR="00AD0F5A" w:rsidRPr="007D7142">
        <w:rPr>
          <w:rFonts w:asciiTheme="minorHAnsi" w:hAnsiTheme="minorHAnsi" w:cstheme="minorHAnsi"/>
        </w:rPr>
        <w:t>pouvoir adjudicateur</w:t>
      </w:r>
      <w:r w:rsidRPr="007D7142">
        <w:rPr>
          <w:rFonts w:asciiTheme="minorHAnsi" w:hAnsiTheme="minorHAnsi" w:cstheme="minorHAnsi"/>
        </w:rPr>
        <w:t xml:space="preserve"> tous les éléments qui lui paraîtraient de nature à compromettre la bonne exécution de la prestation.</w:t>
      </w:r>
    </w:p>
    <w:p w14:paraId="2AC73EB2" w14:textId="23BAF1A0" w:rsidR="00652262" w:rsidRPr="00FE4B34" w:rsidRDefault="00652262" w:rsidP="00D900CB">
      <w:pPr>
        <w:pStyle w:val="Titre1"/>
        <w:numPr>
          <w:ilvl w:val="0"/>
          <w:numId w:val="5"/>
        </w:numPr>
        <w:rPr>
          <w:rFonts w:asciiTheme="minorHAnsi" w:hAnsiTheme="minorHAnsi" w:cstheme="minorHAnsi"/>
          <w:sz w:val="24"/>
          <w:szCs w:val="24"/>
          <w:highlight w:val="lightGray"/>
        </w:rPr>
      </w:pPr>
      <w:bookmarkStart w:id="238" w:name="_Toc173318824"/>
      <w:r w:rsidRPr="00FE4B34">
        <w:rPr>
          <w:rFonts w:asciiTheme="minorHAnsi" w:hAnsiTheme="minorHAnsi" w:cstheme="minorHAnsi"/>
          <w:sz w:val="24"/>
          <w:szCs w:val="24"/>
          <w:highlight w:val="lightGray"/>
        </w:rPr>
        <w:t>Pénalités</w:t>
      </w:r>
      <w:bookmarkEnd w:id="238"/>
      <w:r w:rsidR="00362717">
        <w:rPr>
          <w:rFonts w:asciiTheme="minorHAnsi" w:hAnsiTheme="minorHAnsi" w:cstheme="minorHAnsi"/>
          <w:sz w:val="24"/>
          <w:szCs w:val="24"/>
          <w:highlight w:val="lightGray"/>
        </w:rPr>
        <w:t xml:space="preserve"> et sanctions</w:t>
      </w:r>
    </w:p>
    <w:p w14:paraId="38BCEA30" w14:textId="77777777" w:rsidR="00652262" w:rsidRPr="00FE4B34" w:rsidRDefault="00652262" w:rsidP="00EB6E9F">
      <w:pPr>
        <w:pStyle w:val="Titre2"/>
        <w:rPr>
          <w:b/>
          <w:bCs/>
        </w:rPr>
      </w:pPr>
      <w:bookmarkStart w:id="239" w:name="_Toc421694925"/>
      <w:bookmarkStart w:id="240" w:name="_Toc488050904"/>
      <w:bookmarkStart w:id="241" w:name="_Toc173318825"/>
      <w:r w:rsidRPr="00FE4B34">
        <w:rPr>
          <w:rFonts w:ascii="Calibri" w:hAnsi="Calibri" w:cs="Calibri"/>
        </w:rPr>
        <w:t>Généralités</w:t>
      </w:r>
      <w:r w:rsidRPr="00FE4B34">
        <w:t xml:space="preserve"> sur les pénalités et sanctions associées aux pénalités</w:t>
      </w:r>
      <w:bookmarkEnd w:id="239"/>
      <w:bookmarkEnd w:id="240"/>
      <w:bookmarkEnd w:id="241"/>
    </w:p>
    <w:p w14:paraId="03C4293D" w14:textId="7766A574" w:rsidR="00652262" w:rsidRPr="007D7142" w:rsidRDefault="00652262" w:rsidP="00652262">
      <w:pPr>
        <w:spacing w:after="120"/>
        <w:jc w:val="both"/>
        <w:rPr>
          <w:rFonts w:asciiTheme="minorHAnsi" w:hAnsiTheme="minorHAnsi" w:cstheme="minorHAnsi"/>
        </w:rPr>
      </w:pPr>
      <w:r w:rsidRPr="007C29EC">
        <w:rPr>
          <w:rFonts w:asciiTheme="minorHAnsi" w:hAnsiTheme="minorHAnsi" w:cstheme="minorHAnsi"/>
        </w:rPr>
        <w:t xml:space="preserve">Les stipulations </w:t>
      </w:r>
      <w:r w:rsidRPr="007D7142">
        <w:rPr>
          <w:rFonts w:asciiTheme="minorHAnsi" w:hAnsiTheme="minorHAnsi" w:cstheme="minorHAnsi"/>
        </w:rPr>
        <w:t xml:space="preserve">de l’article </w:t>
      </w:r>
      <w:r w:rsidRPr="007D7142">
        <w:rPr>
          <w:rFonts w:asciiTheme="minorHAnsi" w:hAnsiTheme="minorHAnsi" w:cstheme="minorHAnsi"/>
          <w:bCs/>
        </w:rPr>
        <w:t xml:space="preserve">14 du </w:t>
      </w:r>
      <w:r w:rsidR="00517DC6" w:rsidRPr="007D7142">
        <w:rPr>
          <w:rFonts w:asciiTheme="minorHAnsi" w:hAnsiTheme="minorHAnsi" w:cstheme="minorHAnsi"/>
          <w:bCs/>
        </w:rPr>
        <w:t xml:space="preserve">CCAG PI </w:t>
      </w:r>
      <w:r w:rsidR="001351F8" w:rsidRPr="007D7142">
        <w:rPr>
          <w:rFonts w:asciiTheme="minorHAnsi" w:hAnsiTheme="minorHAnsi" w:cstheme="minorHAnsi"/>
        </w:rPr>
        <w:t>sont</w:t>
      </w:r>
      <w:r w:rsidRPr="007D7142">
        <w:rPr>
          <w:rFonts w:asciiTheme="minorHAnsi" w:hAnsiTheme="minorHAnsi" w:cstheme="minorHAnsi"/>
        </w:rPr>
        <w:t xml:space="preserve"> applicables.</w:t>
      </w:r>
    </w:p>
    <w:p w14:paraId="176EC541" w14:textId="7A83275E" w:rsidR="00652262" w:rsidRPr="007D7142" w:rsidRDefault="00652262" w:rsidP="00652262">
      <w:pPr>
        <w:spacing w:after="120"/>
        <w:jc w:val="both"/>
        <w:rPr>
          <w:rFonts w:asciiTheme="minorHAnsi" w:hAnsiTheme="minorHAnsi" w:cstheme="minorHAnsi"/>
        </w:rPr>
      </w:pPr>
      <w:r w:rsidRPr="007D7142">
        <w:rPr>
          <w:rFonts w:asciiTheme="minorHAnsi" w:hAnsiTheme="minorHAnsi" w:cstheme="minorHAnsi"/>
        </w:rPr>
        <w:t xml:space="preserve">Il est rappelé, conformément à l’article 14.1 du </w:t>
      </w:r>
      <w:r w:rsidR="00517DC6" w:rsidRPr="007D7142">
        <w:rPr>
          <w:rFonts w:asciiTheme="minorHAnsi" w:hAnsiTheme="minorHAnsi" w:cstheme="minorHAnsi"/>
          <w:bCs/>
        </w:rPr>
        <w:t>CCAG PI</w:t>
      </w:r>
      <w:r w:rsidRPr="007D7142">
        <w:rPr>
          <w:rFonts w:asciiTheme="minorHAnsi" w:hAnsiTheme="minorHAnsi" w:cstheme="minorHAnsi"/>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00517DC6" w:rsidRPr="007D7142">
        <w:rPr>
          <w:rFonts w:asciiTheme="minorHAnsi" w:hAnsiTheme="minorHAnsi" w:cstheme="minorHAnsi"/>
          <w:bCs/>
        </w:rPr>
        <w:t>CCAG PI</w:t>
      </w:r>
      <w:r w:rsidRPr="007D7142">
        <w:rPr>
          <w:rFonts w:asciiTheme="minorHAnsi" w:hAnsiTheme="minorHAnsi" w:cstheme="minorHAnsi"/>
        </w:rPr>
        <w:t>. Elles sont encourues du simple fait de la constatation du retard par pouvoir adjudicateur.</w:t>
      </w:r>
    </w:p>
    <w:p w14:paraId="0F921C04" w14:textId="02D435F5" w:rsidR="00652262" w:rsidRPr="00235AC5" w:rsidRDefault="00652262" w:rsidP="00652262">
      <w:pPr>
        <w:spacing w:after="120"/>
        <w:jc w:val="both"/>
        <w:rPr>
          <w:rFonts w:asciiTheme="minorHAnsi" w:hAnsiTheme="minorHAnsi" w:cstheme="minorHAnsi"/>
        </w:rPr>
      </w:pPr>
      <w:r w:rsidRPr="007D7142">
        <w:rPr>
          <w:rFonts w:asciiTheme="minorHAnsi" w:hAnsiTheme="minorHAnsi" w:cstheme="minorHAnsi"/>
        </w:rPr>
        <w:t xml:space="preserve">Par dérogation à l’article </w:t>
      </w:r>
      <w:r w:rsidRPr="007D7142">
        <w:rPr>
          <w:rFonts w:asciiTheme="minorHAnsi" w:hAnsiTheme="minorHAnsi" w:cstheme="minorHAnsi"/>
          <w:bCs/>
        </w:rPr>
        <w:t xml:space="preserve">14.1.3 du </w:t>
      </w:r>
      <w:r w:rsidR="00517DC6" w:rsidRPr="007D7142">
        <w:rPr>
          <w:rFonts w:asciiTheme="minorHAnsi" w:hAnsiTheme="minorHAnsi" w:cstheme="minorHAnsi"/>
          <w:bCs/>
        </w:rPr>
        <w:t>CCAG PI</w:t>
      </w:r>
      <w:r w:rsidRPr="007D7142">
        <w:rPr>
          <w:rFonts w:asciiTheme="minorHAnsi" w:hAnsiTheme="minorHAnsi" w:cstheme="minorHAnsi"/>
        </w:rPr>
        <w:t xml:space="preserve">, le titulaire n’est pas exonéré des pénalités dont le montant total ne dépasse pas </w:t>
      </w:r>
      <w:r w:rsidR="00D24717" w:rsidRPr="007D7142">
        <w:rPr>
          <w:rFonts w:asciiTheme="minorHAnsi" w:hAnsiTheme="minorHAnsi" w:cstheme="minorHAnsi"/>
        </w:rPr>
        <w:t>1000</w:t>
      </w:r>
      <w:r w:rsidR="006866ED" w:rsidRPr="007D7142">
        <w:rPr>
          <w:rFonts w:asciiTheme="minorHAnsi" w:hAnsiTheme="minorHAnsi" w:cstheme="minorHAnsi"/>
        </w:rPr>
        <w:t> </w:t>
      </w:r>
      <w:r w:rsidR="00D24717" w:rsidRPr="007D7142">
        <w:rPr>
          <w:rFonts w:asciiTheme="minorHAnsi" w:hAnsiTheme="minorHAnsi" w:cstheme="minorHAnsi"/>
        </w:rPr>
        <w:t>€</w:t>
      </w:r>
      <w:r w:rsidR="006866ED" w:rsidRPr="007D7142">
        <w:rPr>
          <w:rFonts w:asciiTheme="minorHAnsi" w:hAnsiTheme="minorHAnsi" w:cstheme="minorHAnsi"/>
        </w:rPr>
        <w:t> </w:t>
      </w:r>
      <w:r w:rsidR="00D24717" w:rsidRPr="007D7142">
        <w:rPr>
          <w:rFonts w:asciiTheme="minorHAnsi" w:hAnsiTheme="minorHAnsi" w:cstheme="minorHAnsi"/>
        </w:rPr>
        <w:t>HT</w:t>
      </w:r>
      <w:r w:rsidRPr="007D7142">
        <w:rPr>
          <w:rFonts w:asciiTheme="minorHAnsi" w:hAnsiTheme="minorHAnsi" w:cstheme="minorHAnsi"/>
        </w:rPr>
        <w:t xml:space="preserve"> pour </w:t>
      </w:r>
      <w:r w:rsidRPr="00235AC5">
        <w:rPr>
          <w:rFonts w:asciiTheme="minorHAnsi" w:hAnsiTheme="minorHAnsi" w:cstheme="minorHAnsi"/>
        </w:rPr>
        <w:t>l'ensemble du marché.</w:t>
      </w:r>
    </w:p>
    <w:p w14:paraId="73499147" w14:textId="022FA626" w:rsidR="00652262" w:rsidRPr="00235AC5" w:rsidRDefault="00652262" w:rsidP="00652262">
      <w:pPr>
        <w:spacing w:after="120"/>
        <w:jc w:val="both"/>
        <w:rPr>
          <w:rFonts w:asciiTheme="minorHAnsi" w:hAnsiTheme="minorHAnsi" w:cstheme="minorHAnsi"/>
        </w:rPr>
      </w:pPr>
      <w:r w:rsidRPr="00235AC5">
        <w:rPr>
          <w:rFonts w:asciiTheme="minorHAnsi" w:hAnsiTheme="minorHAnsi" w:cstheme="minorHAnsi"/>
        </w:rPr>
        <w:t xml:space="preserve">Les pénalités prévues aux articles </w:t>
      </w:r>
      <w:r w:rsidR="00663F1B" w:rsidRPr="00235AC5">
        <w:rPr>
          <w:rFonts w:asciiTheme="minorHAnsi" w:hAnsiTheme="minorHAnsi" w:cstheme="minorHAnsi"/>
          <w:bCs/>
          <w:iCs/>
        </w:rPr>
        <w:fldChar w:fldCharType="begin"/>
      </w:r>
      <w:r w:rsidR="00663F1B" w:rsidRPr="00235AC5">
        <w:rPr>
          <w:rFonts w:asciiTheme="minorHAnsi" w:hAnsiTheme="minorHAnsi" w:cstheme="minorHAnsi"/>
        </w:rPr>
        <w:instrText xml:space="preserve"> REF _Ref140584909 \r \h </w:instrText>
      </w:r>
      <w:r w:rsidR="00663F1B" w:rsidRPr="00235AC5">
        <w:rPr>
          <w:rFonts w:asciiTheme="minorHAnsi" w:hAnsiTheme="minorHAnsi" w:cstheme="minorHAnsi"/>
          <w:bCs/>
          <w:iCs/>
        </w:rPr>
        <w:instrText xml:space="preserve"> \* MERGEFORMAT </w:instrText>
      </w:r>
      <w:r w:rsidR="00663F1B" w:rsidRPr="00235AC5">
        <w:rPr>
          <w:rFonts w:asciiTheme="minorHAnsi" w:hAnsiTheme="minorHAnsi" w:cstheme="minorHAnsi"/>
          <w:bCs/>
          <w:iCs/>
        </w:rPr>
      </w:r>
      <w:r w:rsidR="00663F1B" w:rsidRPr="00235AC5">
        <w:rPr>
          <w:rFonts w:asciiTheme="minorHAnsi" w:hAnsiTheme="minorHAnsi" w:cstheme="minorHAnsi"/>
          <w:bCs/>
          <w:iCs/>
        </w:rPr>
        <w:fldChar w:fldCharType="separate"/>
      </w:r>
      <w:r w:rsidR="00A97186">
        <w:rPr>
          <w:rFonts w:asciiTheme="minorHAnsi" w:hAnsiTheme="minorHAnsi" w:cstheme="minorHAnsi"/>
        </w:rPr>
        <w:t>19.2</w:t>
      </w:r>
      <w:r w:rsidR="00663F1B" w:rsidRPr="00235AC5">
        <w:rPr>
          <w:rFonts w:asciiTheme="minorHAnsi" w:hAnsiTheme="minorHAnsi" w:cstheme="minorHAnsi"/>
          <w:bCs/>
          <w:iCs/>
        </w:rPr>
        <w:fldChar w:fldCharType="end"/>
      </w:r>
      <w:r w:rsidR="00663F1B" w:rsidRPr="00235AC5">
        <w:rPr>
          <w:rFonts w:asciiTheme="minorHAnsi" w:hAnsiTheme="minorHAnsi" w:cstheme="minorHAnsi"/>
          <w:bCs/>
          <w:iCs/>
        </w:rPr>
        <w:t xml:space="preserve"> </w:t>
      </w:r>
      <w:r w:rsidR="00F458C2" w:rsidRPr="00235AC5">
        <w:rPr>
          <w:rFonts w:asciiTheme="minorHAnsi" w:hAnsiTheme="minorHAnsi" w:cstheme="minorHAnsi"/>
          <w:bCs/>
          <w:iCs/>
        </w:rPr>
        <w:t>à 19.</w:t>
      </w:r>
      <w:r w:rsidR="00235AC5" w:rsidRPr="00235AC5">
        <w:rPr>
          <w:rFonts w:asciiTheme="minorHAnsi" w:hAnsiTheme="minorHAnsi" w:cstheme="minorHAnsi"/>
          <w:bCs/>
          <w:iCs/>
        </w:rPr>
        <w:t>3</w:t>
      </w:r>
      <w:r w:rsidRPr="00235AC5">
        <w:rPr>
          <w:rFonts w:asciiTheme="minorHAnsi" w:hAnsiTheme="minorHAnsi" w:cstheme="minorHAnsi"/>
        </w:rPr>
        <w:t>, s’entendent sans mise en demeure préalable.</w:t>
      </w:r>
    </w:p>
    <w:p w14:paraId="68574A1A" w14:textId="0B12D167" w:rsidR="00652262" w:rsidRPr="00235AC5" w:rsidRDefault="00652262" w:rsidP="00652262">
      <w:pPr>
        <w:spacing w:after="120"/>
        <w:jc w:val="both"/>
        <w:rPr>
          <w:rFonts w:asciiTheme="minorHAnsi" w:hAnsiTheme="minorHAnsi" w:cstheme="minorHAnsi"/>
        </w:rPr>
      </w:pPr>
      <w:r w:rsidRPr="00235AC5">
        <w:rPr>
          <w:rFonts w:asciiTheme="minorHAnsi" w:hAnsiTheme="minorHAnsi" w:cstheme="minorHAnsi"/>
        </w:rPr>
        <w:t xml:space="preserve">Toutes les pénalités prévues aux paragraphes suivants, c’est-à-dire prévues aux articles </w:t>
      </w:r>
      <w:r w:rsidR="00D659D5" w:rsidRPr="00235AC5">
        <w:rPr>
          <w:rFonts w:asciiTheme="minorHAnsi" w:hAnsiTheme="minorHAnsi" w:cstheme="minorHAnsi"/>
          <w:bCs/>
          <w:iCs/>
        </w:rPr>
        <w:fldChar w:fldCharType="begin"/>
      </w:r>
      <w:r w:rsidR="00D659D5" w:rsidRPr="00235AC5">
        <w:rPr>
          <w:rFonts w:asciiTheme="minorHAnsi" w:hAnsiTheme="minorHAnsi" w:cstheme="minorHAnsi"/>
        </w:rPr>
        <w:instrText xml:space="preserve"> REF _Ref140584909 \r \h </w:instrText>
      </w:r>
      <w:r w:rsidR="00D659D5" w:rsidRPr="00235AC5">
        <w:rPr>
          <w:rFonts w:asciiTheme="minorHAnsi" w:hAnsiTheme="minorHAnsi" w:cstheme="minorHAnsi"/>
          <w:bCs/>
          <w:iCs/>
        </w:rPr>
        <w:instrText xml:space="preserve"> \* MERGEFORMAT </w:instrText>
      </w:r>
      <w:r w:rsidR="00D659D5" w:rsidRPr="00235AC5">
        <w:rPr>
          <w:rFonts w:asciiTheme="minorHAnsi" w:hAnsiTheme="minorHAnsi" w:cstheme="minorHAnsi"/>
          <w:bCs/>
          <w:iCs/>
        </w:rPr>
      </w:r>
      <w:r w:rsidR="00D659D5" w:rsidRPr="00235AC5">
        <w:rPr>
          <w:rFonts w:asciiTheme="minorHAnsi" w:hAnsiTheme="minorHAnsi" w:cstheme="minorHAnsi"/>
          <w:bCs/>
          <w:iCs/>
        </w:rPr>
        <w:fldChar w:fldCharType="separate"/>
      </w:r>
      <w:r w:rsidR="007D7142" w:rsidRPr="00235AC5">
        <w:rPr>
          <w:rFonts w:asciiTheme="minorHAnsi" w:hAnsiTheme="minorHAnsi" w:cstheme="minorHAnsi"/>
        </w:rPr>
        <w:t>19.2</w:t>
      </w:r>
      <w:r w:rsidR="00D659D5" w:rsidRPr="00235AC5">
        <w:rPr>
          <w:rFonts w:asciiTheme="minorHAnsi" w:hAnsiTheme="minorHAnsi" w:cstheme="minorHAnsi"/>
          <w:bCs/>
          <w:iCs/>
        </w:rPr>
        <w:fldChar w:fldCharType="end"/>
      </w:r>
      <w:r w:rsidR="00D659D5" w:rsidRPr="00235AC5">
        <w:rPr>
          <w:rFonts w:asciiTheme="minorHAnsi" w:hAnsiTheme="minorHAnsi" w:cstheme="minorHAnsi"/>
          <w:bCs/>
          <w:iCs/>
        </w:rPr>
        <w:t xml:space="preserve"> </w:t>
      </w:r>
      <w:r w:rsidR="00F458C2" w:rsidRPr="00235AC5">
        <w:rPr>
          <w:rFonts w:asciiTheme="minorHAnsi" w:hAnsiTheme="minorHAnsi" w:cstheme="minorHAnsi"/>
          <w:bCs/>
          <w:iCs/>
        </w:rPr>
        <w:t>à</w:t>
      </w:r>
      <w:r w:rsidRPr="00235AC5">
        <w:rPr>
          <w:rFonts w:asciiTheme="minorHAnsi" w:hAnsiTheme="minorHAnsi" w:cstheme="minorHAnsi"/>
          <w:bCs/>
          <w:iCs/>
        </w:rPr>
        <w:t xml:space="preserve"> </w:t>
      </w:r>
      <w:r w:rsidR="00D659D5" w:rsidRPr="00235AC5">
        <w:rPr>
          <w:rFonts w:asciiTheme="minorHAnsi" w:hAnsiTheme="minorHAnsi" w:cstheme="minorHAnsi"/>
          <w:bCs/>
          <w:iCs/>
        </w:rPr>
        <w:fldChar w:fldCharType="begin"/>
      </w:r>
      <w:r w:rsidR="00D659D5" w:rsidRPr="00235AC5">
        <w:rPr>
          <w:rFonts w:asciiTheme="minorHAnsi" w:hAnsiTheme="minorHAnsi" w:cstheme="minorHAnsi"/>
          <w:bCs/>
          <w:iCs/>
        </w:rPr>
        <w:instrText xml:space="preserve"> REF _Ref140584935 \r \h  \* MERGEFORMAT </w:instrText>
      </w:r>
      <w:r w:rsidR="00D659D5" w:rsidRPr="00235AC5">
        <w:rPr>
          <w:rFonts w:asciiTheme="minorHAnsi" w:hAnsiTheme="minorHAnsi" w:cstheme="minorHAnsi"/>
          <w:bCs/>
          <w:iCs/>
        </w:rPr>
      </w:r>
      <w:r w:rsidR="00D659D5" w:rsidRPr="00235AC5">
        <w:rPr>
          <w:rFonts w:asciiTheme="minorHAnsi" w:hAnsiTheme="minorHAnsi" w:cstheme="minorHAnsi"/>
          <w:bCs/>
          <w:iCs/>
        </w:rPr>
        <w:fldChar w:fldCharType="separate"/>
      </w:r>
      <w:r w:rsidR="007D7142" w:rsidRPr="00235AC5">
        <w:rPr>
          <w:rFonts w:asciiTheme="minorHAnsi" w:hAnsiTheme="minorHAnsi" w:cstheme="minorHAnsi"/>
          <w:bCs/>
          <w:iCs/>
        </w:rPr>
        <w:t>19.</w:t>
      </w:r>
      <w:r w:rsidR="00D659D5" w:rsidRPr="00235AC5">
        <w:rPr>
          <w:rFonts w:asciiTheme="minorHAnsi" w:hAnsiTheme="minorHAnsi" w:cstheme="minorHAnsi"/>
          <w:bCs/>
          <w:iCs/>
        </w:rPr>
        <w:fldChar w:fldCharType="end"/>
      </w:r>
      <w:r w:rsidR="00235AC5" w:rsidRPr="00235AC5">
        <w:rPr>
          <w:rFonts w:asciiTheme="minorHAnsi" w:hAnsiTheme="minorHAnsi" w:cstheme="minorHAnsi"/>
          <w:bCs/>
          <w:iCs/>
        </w:rPr>
        <w:t>3</w:t>
      </w:r>
      <w:r w:rsidRPr="00235AC5">
        <w:rPr>
          <w:rFonts w:asciiTheme="minorHAnsi" w:hAnsiTheme="minorHAnsi" w:cstheme="minorHAnsi"/>
        </w:rPr>
        <w:t>, sont cumulables.</w:t>
      </w:r>
    </w:p>
    <w:p w14:paraId="77C2A447" w14:textId="45A19766" w:rsidR="00652262" w:rsidRDefault="00652262" w:rsidP="00652262">
      <w:pPr>
        <w:spacing w:after="120"/>
        <w:jc w:val="both"/>
        <w:rPr>
          <w:rFonts w:asciiTheme="minorHAnsi" w:hAnsiTheme="minorHAnsi" w:cstheme="minorHAnsi"/>
        </w:rPr>
      </w:pPr>
      <w:r w:rsidRPr="00235AC5">
        <w:rPr>
          <w:rFonts w:asciiTheme="minorHAnsi" w:hAnsiTheme="minorHAnsi" w:cstheme="minorHAnsi"/>
        </w:rPr>
        <w:t xml:space="preserve">Si le montant cumulé des pénalités depuis le début de l’exécution du </w:t>
      </w:r>
      <w:r w:rsidR="003013E3" w:rsidRPr="00235AC5">
        <w:rPr>
          <w:rFonts w:asciiTheme="minorHAnsi" w:hAnsiTheme="minorHAnsi" w:cstheme="minorHAnsi"/>
        </w:rPr>
        <w:t>contrat</w:t>
      </w:r>
      <w:r w:rsidRPr="00235AC5">
        <w:rPr>
          <w:rFonts w:asciiTheme="minorHAnsi" w:hAnsiTheme="minorHAnsi" w:cstheme="minorHAnsi"/>
        </w:rPr>
        <w:t xml:space="preserve"> atteint 10 % du montant (</w:t>
      </w:r>
      <w:r w:rsidRPr="00D51D2B">
        <w:rPr>
          <w:rFonts w:asciiTheme="minorHAnsi" w:hAnsiTheme="minorHAnsi" w:cstheme="minorHAnsi"/>
        </w:rPr>
        <w:t xml:space="preserve">annuel) HT du </w:t>
      </w:r>
      <w:r w:rsidR="003013E3">
        <w:rPr>
          <w:rFonts w:asciiTheme="minorHAnsi" w:hAnsiTheme="minorHAnsi" w:cstheme="minorHAnsi"/>
        </w:rPr>
        <w:t>contrat</w:t>
      </w:r>
      <w:r w:rsidRPr="00D51D2B">
        <w:rPr>
          <w:rFonts w:asciiTheme="minorHAnsi" w:hAnsiTheme="minorHAnsi" w:cstheme="minorHAnsi"/>
        </w:rPr>
        <w:t xml:space="preserve">, le pouvoir </w:t>
      </w:r>
      <w:r w:rsidRPr="00235AC5">
        <w:rPr>
          <w:rFonts w:asciiTheme="minorHAnsi" w:hAnsiTheme="minorHAnsi" w:cstheme="minorHAnsi"/>
        </w:rPr>
        <w:t xml:space="preserve">adjudicateur se réserve le droit de résilier le marché aux torts du titulaire dans les conditions </w:t>
      </w:r>
      <w:r w:rsidR="00F44BBD" w:rsidRPr="00235AC5">
        <w:rPr>
          <w:rFonts w:asciiTheme="minorHAnsi" w:hAnsiTheme="minorHAnsi" w:cstheme="minorHAnsi"/>
        </w:rPr>
        <w:t>fixées à</w:t>
      </w:r>
      <w:r w:rsidRPr="00235AC5">
        <w:rPr>
          <w:rFonts w:asciiTheme="minorHAnsi" w:hAnsiTheme="minorHAnsi" w:cstheme="minorHAnsi"/>
        </w:rPr>
        <w:t xml:space="preserve"> l’</w:t>
      </w:r>
      <w:r w:rsidR="00BF48A3" w:rsidRPr="00235AC5">
        <w:rPr>
          <w:rFonts w:asciiTheme="minorHAnsi" w:hAnsiTheme="minorHAnsi" w:cstheme="minorHAnsi"/>
        </w:rPr>
        <w:fldChar w:fldCharType="begin"/>
      </w:r>
      <w:r w:rsidR="00BF48A3" w:rsidRPr="00235AC5">
        <w:rPr>
          <w:rFonts w:asciiTheme="minorHAnsi" w:hAnsiTheme="minorHAnsi" w:cstheme="minorHAnsi"/>
        </w:rPr>
        <w:instrText xml:space="preserve"> REF _Ref116369680 \w \h </w:instrText>
      </w:r>
      <w:r w:rsidR="00D659D5" w:rsidRPr="00235AC5">
        <w:rPr>
          <w:rFonts w:asciiTheme="minorHAnsi" w:hAnsiTheme="minorHAnsi" w:cstheme="minorHAnsi"/>
        </w:rPr>
        <w:instrText xml:space="preserve"> \* MERGEFORMAT </w:instrText>
      </w:r>
      <w:r w:rsidR="00BF48A3" w:rsidRPr="00235AC5">
        <w:rPr>
          <w:rFonts w:asciiTheme="minorHAnsi" w:hAnsiTheme="minorHAnsi" w:cstheme="minorHAnsi"/>
        </w:rPr>
      </w:r>
      <w:r w:rsidR="00BF48A3" w:rsidRPr="00235AC5">
        <w:rPr>
          <w:rFonts w:asciiTheme="minorHAnsi" w:hAnsiTheme="minorHAnsi" w:cstheme="minorHAnsi"/>
        </w:rPr>
        <w:fldChar w:fldCharType="separate"/>
      </w:r>
      <w:r w:rsidR="00861E8C">
        <w:rPr>
          <w:rFonts w:asciiTheme="minorHAnsi" w:hAnsiTheme="minorHAnsi" w:cstheme="minorHAnsi"/>
        </w:rPr>
        <w:t xml:space="preserve">ARTICLE 26 - </w:t>
      </w:r>
      <w:r w:rsidR="00BF48A3" w:rsidRPr="00235AC5">
        <w:rPr>
          <w:rFonts w:asciiTheme="minorHAnsi" w:hAnsiTheme="minorHAnsi" w:cstheme="minorHAnsi"/>
        </w:rPr>
        <w:fldChar w:fldCharType="end"/>
      </w:r>
      <w:r w:rsidR="00FD5146" w:rsidRPr="00235AC5">
        <w:rPr>
          <w:rFonts w:asciiTheme="minorHAnsi" w:hAnsiTheme="minorHAnsi" w:cstheme="minorHAnsi"/>
        </w:rPr>
        <w:t>« règlem</w:t>
      </w:r>
      <w:r w:rsidR="00FD5146">
        <w:rPr>
          <w:rFonts w:asciiTheme="minorHAnsi" w:hAnsiTheme="minorHAnsi" w:cstheme="minorHAnsi"/>
        </w:rPr>
        <w:t>ent des litiges » ci-dessous</w:t>
      </w:r>
      <w:r w:rsidRPr="007C29EC">
        <w:rPr>
          <w:rFonts w:asciiTheme="minorHAnsi" w:hAnsiTheme="minorHAnsi" w:cstheme="minorHAnsi"/>
        </w:rPr>
        <w:t>.</w:t>
      </w:r>
    </w:p>
    <w:p w14:paraId="4291609E" w14:textId="15D7C066" w:rsidR="00137C92" w:rsidRPr="00E244A8" w:rsidRDefault="00032BA6" w:rsidP="00594717">
      <w:pPr>
        <w:pStyle w:val="Titre2"/>
      </w:pPr>
      <w:r w:rsidRPr="00E244A8">
        <w:t>P</w:t>
      </w:r>
      <w:r w:rsidR="00137C92" w:rsidRPr="00E244A8">
        <w:t>énalités</w:t>
      </w:r>
    </w:p>
    <w:p w14:paraId="01253A06" w14:textId="57DBFC3C" w:rsidR="00652262" w:rsidRPr="00E244A8" w:rsidRDefault="00652262" w:rsidP="00D900CB">
      <w:pPr>
        <w:pStyle w:val="Titre2"/>
        <w:numPr>
          <w:ilvl w:val="2"/>
          <w:numId w:val="5"/>
        </w:numPr>
        <w:rPr>
          <w:rFonts w:ascii="Calibri" w:hAnsi="Calibri" w:cs="Calibri"/>
        </w:rPr>
      </w:pPr>
      <w:bookmarkStart w:id="242" w:name="_Toc329122224"/>
      <w:bookmarkStart w:id="243" w:name="_Toc479695065"/>
      <w:bookmarkStart w:id="244" w:name="_Toc488050905"/>
      <w:bookmarkStart w:id="245" w:name="_Ref116480581"/>
      <w:bookmarkStart w:id="246" w:name="_Ref116480611"/>
      <w:bookmarkStart w:id="247" w:name="_Ref116480641"/>
      <w:bookmarkStart w:id="248" w:name="_Ref140584909"/>
      <w:bookmarkStart w:id="249" w:name="_Toc173318826"/>
      <w:r w:rsidRPr="00FE4B34">
        <w:rPr>
          <w:rFonts w:ascii="Calibri" w:hAnsi="Calibri" w:cs="Calibri"/>
        </w:rPr>
        <w:t>Pénalités</w:t>
      </w:r>
      <w:r w:rsidRPr="00E244A8">
        <w:rPr>
          <w:rFonts w:ascii="Calibri" w:hAnsi="Calibri" w:cs="Calibri"/>
        </w:rPr>
        <w:t xml:space="preserve"> de retard</w:t>
      </w:r>
      <w:bookmarkEnd w:id="242"/>
      <w:bookmarkEnd w:id="243"/>
      <w:bookmarkEnd w:id="244"/>
      <w:bookmarkEnd w:id="245"/>
      <w:bookmarkEnd w:id="246"/>
      <w:bookmarkEnd w:id="247"/>
      <w:bookmarkEnd w:id="248"/>
      <w:bookmarkEnd w:id="249"/>
      <w:r w:rsidR="0091211B" w:rsidRPr="00E244A8">
        <w:rPr>
          <w:rFonts w:ascii="Calibri" w:hAnsi="Calibri" w:cs="Calibri"/>
        </w:rPr>
        <w:t xml:space="preserve"> </w:t>
      </w:r>
    </w:p>
    <w:p w14:paraId="0C2F9FF8" w14:textId="48571E48" w:rsidR="00652262" w:rsidRDefault="00652262" w:rsidP="00652262">
      <w:pPr>
        <w:spacing w:after="120"/>
        <w:jc w:val="both"/>
        <w:rPr>
          <w:rFonts w:asciiTheme="minorHAnsi" w:hAnsiTheme="minorHAnsi" w:cstheme="minorHAnsi"/>
        </w:rPr>
      </w:pPr>
      <w:r w:rsidRPr="00FE4B34">
        <w:rPr>
          <w:rFonts w:asciiTheme="minorHAnsi" w:hAnsiTheme="minorHAnsi" w:cstheme="minorHAnsi"/>
        </w:rPr>
        <w:t xml:space="preserve">Par </w:t>
      </w:r>
      <w:r w:rsidRPr="007D7142">
        <w:rPr>
          <w:rFonts w:asciiTheme="minorHAnsi" w:hAnsiTheme="minorHAnsi" w:cstheme="minorHAnsi"/>
        </w:rPr>
        <w:t>dérogation à l’article 14</w:t>
      </w:r>
      <w:r w:rsidRPr="00235AC5">
        <w:rPr>
          <w:rFonts w:asciiTheme="minorHAnsi" w:hAnsiTheme="minorHAnsi" w:cstheme="minorHAnsi"/>
        </w:rPr>
        <w:t>.1</w:t>
      </w:r>
      <w:r w:rsidR="00256B02" w:rsidRPr="00235AC5">
        <w:rPr>
          <w:rFonts w:asciiTheme="minorHAnsi" w:hAnsiTheme="minorHAnsi" w:cstheme="minorHAnsi"/>
        </w:rPr>
        <w:t>.1</w:t>
      </w:r>
      <w:r w:rsidRPr="00235AC5">
        <w:rPr>
          <w:rFonts w:asciiTheme="minorHAnsi" w:hAnsiTheme="minorHAnsi" w:cstheme="minorHAnsi"/>
        </w:rPr>
        <w:t xml:space="preserve"> du </w:t>
      </w:r>
      <w:r w:rsidR="00517DC6" w:rsidRPr="00235AC5">
        <w:rPr>
          <w:rFonts w:asciiTheme="minorHAnsi" w:hAnsiTheme="minorHAnsi" w:cstheme="minorHAnsi"/>
          <w:bCs/>
        </w:rPr>
        <w:t>CCAG PI</w:t>
      </w:r>
      <w:r w:rsidRPr="00235AC5">
        <w:rPr>
          <w:rFonts w:asciiTheme="minorHAnsi" w:hAnsiTheme="minorHAnsi" w:cstheme="minorHAnsi"/>
        </w:rPr>
        <w:t>, si l’un quelconque des délais contractuels d’exécution du marché, tel que fixé par le titulaire à l</w:t>
      </w:r>
      <w:r w:rsidR="00C33DC5" w:rsidRPr="00235AC5">
        <w:rPr>
          <w:rFonts w:asciiTheme="minorHAnsi" w:hAnsiTheme="minorHAnsi" w:cstheme="minorHAnsi"/>
        </w:rPr>
        <w:t>’</w:t>
      </w:r>
      <w:r w:rsidR="00C33DC5" w:rsidRPr="00235AC5">
        <w:rPr>
          <w:rFonts w:asciiTheme="minorHAnsi" w:hAnsiTheme="minorHAnsi" w:cstheme="minorHAnsi"/>
        </w:rPr>
        <w:fldChar w:fldCharType="begin"/>
      </w:r>
      <w:r w:rsidR="00C33DC5" w:rsidRPr="00235AC5">
        <w:rPr>
          <w:rFonts w:asciiTheme="minorHAnsi" w:hAnsiTheme="minorHAnsi" w:cstheme="minorHAnsi"/>
        </w:rPr>
        <w:instrText xml:space="preserve"> REF _Ref116370793 \w \h  \* MERGEFORMAT </w:instrText>
      </w:r>
      <w:r w:rsidR="00C33DC5" w:rsidRPr="00235AC5">
        <w:rPr>
          <w:rFonts w:asciiTheme="minorHAnsi" w:hAnsiTheme="minorHAnsi" w:cstheme="minorHAnsi"/>
        </w:rPr>
      </w:r>
      <w:r w:rsidR="00C33DC5" w:rsidRPr="00235AC5">
        <w:rPr>
          <w:rFonts w:asciiTheme="minorHAnsi" w:hAnsiTheme="minorHAnsi" w:cstheme="minorHAnsi"/>
        </w:rPr>
        <w:fldChar w:fldCharType="separate"/>
      </w:r>
      <w:r w:rsidR="00235AC5" w:rsidRPr="00235AC5">
        <w:rPr>
          <w:rFonts w:asciiTheme="minorHAnsi" w:hAnsiTheme="minorHAnsi" w:cstheme="minorHAnsi"/>
        </w:rPr>
        <w:t xml:space="preserve">ARTICLE 13 - </w:t>
      </w:r>
      <w:r w:rsidR="00C33DC5" w:rsidRPr="00235AC5">
        <w:rPr>
          <w:rFonts w:asciiTheme="minorHAnsi" w:hAnsiTheme="minorHAnsi" w:cstheme="minorHAnsi"/>
        </w:rPr>
        <w:fldChar w:fldCharType="end"/>
      </w:r>
      <w:r w:rsidR="00C33DC5" w:rsidRPr="007D7142">
        <w:rPr>
          <w:rFonts w:asciiTheme="minorHAnsi" w:hAnsiTheme="minorHAnsi" w:cstheme="minorHAnsi"/>
        </w:rPr>
        <w:t>« conditions générales d’exécution des prestations</w:t>
      </w:r>
      <w:r w:rsidR="003013E3" w:rsidRPr="007D7142">
        <w:rPr>
          <w:rFonts w:asciiTheme="minorHAnsi" w:hAnsiTheme="minorHAnsi" w:cstheme="minorHAnsi"/>
        </w:rPr>
        <w:t> »</w:t>
      </w:r>
      <w:r w:rsidR="00C33DC5" w:rsidRPr="007D7142">
        <w:rPr>
          <w:rFonts w:asciiTheme="minorHAnsi" w:hAnsiTheme="minorHAnsi" w:cstheme="minorHAnsi"/>
        </w:rPr>
        <w:t xml:space="preserve"> </w:t>
      </w:r>
      <w:r w:rsidRPr="007D7142">
        <w:rPr>
          <w:rFonts w:asciiTheme="minorHAnsi" w:hAnsiTheme="minorHAnsi" w:cstheme="minorHAnsi"/>
        </w:rPr>
        <w:t xml:space="preserve">ci-avant est dépassé, le titulaire encourt, sans mise en demeure préalable, </w:t>
      </w:r>
      <w:r w:rsidR="00D126E6">
        <w:rPr>
          <w:rFonts w:asciiTheme="minorHAnsi" w:hAnsiTheme="minorHAnsi" w:cstheme="minorHAnsi"/>
        </w:rPr>
        <w:t>l’</w:t>
      </w:r>
      <w:r w:rsidRPr="007D7142">
        <w:rPr>
          <w:rFonts w:asciiTheme="minorHAnsi" w:hAnsiTheme="minorHAnsi" w:cstheme="minorHAnsi"/>
        </w:rPr>
        <w:t xml:space="preserve">une </w:t>
      </w:r>
      <w:r w:rsidR="00D126E6">
        <w:rPr>
          <w:rFonts w:asciiTheme="minorHAnsi" w:hAnsiTheme="minorHAnsi" w:cstheme="minorHAnsi"/>
        </w:rPr>
        <w:t xml:space="preserve">des </w:t>
      </w:r>
      <w:r w:rsidRPr="007D7142">
        <w:rPr>
          <w:rFonts w:asciiTheme="minorHAnsi" w:hAnsiTheme="minorHAnsi" w:cstheme="minorHAnsi"/>
        </w:rPr>
        <w:t>pénalité</w:t>
      </w:r>
      <w:r w:rsidR="00D126E6">
        <w:rPr>
          <w:rFonts w:asciiTheme="minorHAnsi" w:hAnsiTheme="minorHAnsi" w:cstheme="minorHAnsi"/>
        </w:rPr>
        <w:t>s</w:t>
      </w:r>
      <w:r w:rsidRPr="007D7142">
        <w:rPr>
          <w:rFonts w:asciiTheme="minorHAnsi" w:hAnsiTheme="minorHAnsi" w:cstheme="minorHAnsi"/>
        </w:rPr>
        <w:t xml:space="preserve"> calculée</w:t>
      </w:r>
      <w:r w:rsidR="00D126E6">
        <w:rPr>
          <w:rFonts w:asciiTheme="minorHAnsi" w:hAnsiTheme="minorHAnsi" w:cstheme="minorHAnsi"/>
        </w:rPr>
        <w:t>s</w:t>
      </w:r>
      <w:r w:rsidRPr="007D7142">
        <w:rPr>
          <w:rFonts w:asciiTheme="minorHAnsi" w:hAnsiTheme="minorHAnsi" w:cstheme="minorHAnsi"/>
        </w:rPr>
        <w:t xml:space="preserve"> de façon suivante :</w:t>
      </w:r>
    </w:p>
    <w:p w14:paraId="5238C314" w14:textId="77777777" w:rsidR="00D126E6" w:rsidRDefault="00D126E6" w:rsidP="00D900CB">
      <w:pPr>
        <w:pStyle w:val="Paragraphedeliste"/>
        <w:numPr>
          <w:ilvl w:val="0"/>
          <w:numId w:val="2"/>
        </w:numPr>
        <w:spacing w:after="120"/>
        <w:jc w:val="both"/>
        <w:rPr>
          <w:rFonts w:asciiTheme="minorHAnsi" w:hAnsiTheme="minorHAnsi" w:cstheme="minorHAnsi"/>
        </w:rPr>
      </w:pPr>
      <w:r w:rsidRPr="00D126E6">
        <w:rPr>
          <w:rFonts w:asciiTheme="minorHAnsi" w:hAnsiTheme="minorHAnsi" w:cstheme="minorHAnsi"/>
        </w:rPr>
        <w:lastRenderedPageBreak/>
        <w:t>En cas de retard</w:t>
      </w:r>
      <w:r>
        <w:rPr>
          <w:rFonts w:asciiTheme="minorHAnsi" w:hAnsiTheme="minorHAnsi" w:cstheme="minorHAnsi"/>
        </w:rPr>
        <w:t xml:space="preserve"> le jour de la manifestation</w:t>
      </w:r>
      <w:r w:rsidRPr="00D126E6">
        <w:rPr>
          <w:rFonts w:asciiTheme="minorHAnsi" w:hAnsiTheme="minorHAnsi" w:cstheme="minorHAnsi"/>
        </w:rPr>
        <w:t>, le titulaire encourt</w:t>
      </w:r>
      <w:r>
        <w:rPr>
          <w:rFonts w:asciiTheme="minorHAnsi" w:hAnsiTheme="minorHAnsi" w:cstheme="minorHAnsi"/>
        </w:rPr>
        <w:t> :</w:t>
      </w:r>
    </w:p>
    <w:p w14:paraId="06C9D78E" w14:textId="18621EFD" w:rsidR="00D126E6" w:rsidRDefault="00235AC5" w:rsidP="00D900CB">
      <w:pPr>
        <w:pStyle w:val="Paragraphedeliste"/>
        <w:numPr>
          <w:ilvl w:val="1"/>
          <w:numId w:val="2"/>
        </w:numPr>
        <w:spacing w:after="120"/>
        <w:jc w:val="both"/>
        <w:rPr>
          <w:rFonts w:asciiTheme="minorHAnsi" w:hAnsiTheme="minorHAnsi" w:cstheme="minorHAnsi"/>
        </w:rPr>
      </w:pPr>
      <w:r w:rsidRPr="00D126E6">
        <w:rPr>
          <w:rFonts w:asciiTheme="minorHAnsi" w:hAnsiTheme="minorHAnsi" w:cstheme="minorHAnsi"/>
        </w:rPr>
        <w:t>Une</w:t>
      </w:r>
      <w:r w:rsidR="00D126E6" w:rsidRPr="00D126E6">
        <w:rPr>
          <w:rFonts w:asciiTheme="minorHAnsi" w:hAnsiTheme="minorHAnsi" w:cstheme="minorHAnsi"/>
        </w:rPr>
        <w:t xml:space="preserve"> pénalité forfaitaire fixée à </w:t>
      </w:r>
      <w:r w:rsidR="00637A29">
        <w:rPr>
          <w:rFonts w:asciiTheme="minorHAnsi" w:hAnsiTheme="minorHAnsi" w:cstheme="minorHAnsi"/>
        </w:rPr>
        <w:t>5</w:t>
      </w:r>
      <w:r w:rsidR="00D126E6" w:rsidRPr="00D126E6">
        <w:rPr>
          <w:rFonts w:asciiTheme="minorHAnsi" w:hAnsiTheme="minorHAnsi" w:cstheme="minorHAnsi"/>
        </w:rPr>
        <w:t>00€ par heure de retard</w:t>
      </w:r>
      <w:r w:rsidR="00D126E6">
        <w:rPr>
          <w:rFonts w:asciiTheme="minorHAnsi" w:hAnsiTheme="minorHAnsi" w:cstheme="minorHAnsi"/>
        </w:rPr>
        <w:t xml:space="preserve"> pour la livraison et l’installation des matériels / scénographie / habillage ... </w:t>
      </w:r>
    </w:p>
    <w:p w14:paraId="0398FDF1" w14:textId="2CFA1917" w:rsidR="00D126E6" w:rsidRPr="00D126E6" w:rsidRDefault="00235AC5" w:rsidP="00D900CB">
      <w:pPr>
        <w:pStyle w:val="Paragraphedeliste"/>
        <w:numPr>
          <w:ilvl w:val="1"/>
          <w:numId w:val="2"/>
        </w:numPr>
        <w:spacing w:after="120"/>
        <w:jc w:val="both"/>
        <w:rPr>
          <w:rFonts w:asciiTheme="minorHAnsi" w:hAnsiTheme="minorHAnsi" w:cstheme="minorHAnsi"/>
        </w:rPr>
      </w:pPr>
      <w:r w:rsidRPr="00D126E6">
        <w:rPr>
          <w:rFonts w:asciiTheme="minorHAnsi" w:hAnsiTheme="minorHAnsi" w:cstheme="minorHAnsi"/>
        </w:rPr>
        <w:t>Une</w:t>
      </w:r>
      <w:r w:rsidR="00D126E6" w:rsidRPr="00D126E6">
        <w:rPr>
          <w:rFonts w:asciiTheme="minorHAnsi" w:hAnsiTheme="minorHAnsi" w:cstheme="minorHAnsi"/>
        </w:rPr>
        <w:t xml:space="preserve"> pénalité forfaitaire fixée à 500€ par heure de retard pour la livraison du traiteur</w:t>
      </w:r>
      <w:r w:rsidR="00D126E6">
        <w:rPr>
          <w:rFonts w:asciiTheme="minorHAnsi" w:hAnsiTheme="minorHAnsi" w:cstheme="minorHAnsi"/>
        </w:rPr>
        <w:t xml:space="preserve"> (livraison, mise en place, service)</w:t>
      </w:r>
    </w:p>
    <w:p w14:paraId="07B6A7E1" w14:textId="77FC1320" w:rsidR="00235AC5" w:rsidRPr="00235AC5" w:rsidRDefault="00D126E6" w:rsidP="00D900CB">
      <w:pPr>
        <w:pStyle w:val="Paragraphedeliste"/>
        <w:numPr>
          <w:ilvl w:val="0"/>
          <w:numId w:val="2"/>
        </w:numPr>
        <w:spacing w:after="120"/>
        <w:jc w:val="both"/>
        <w:rPr>
          <w:rFonts w:asciiTheme="minorHAnsi" w:hAnsiTheme="minorHAnsi" w:cstheme="minorHAnsi"/>
        </w:rPr>
      </w:pPr>
      <w:r w:rsidRPr="00D126E6">
        <w:rPr>
          <w:rFonts w:asciiTheme="minorHAnsi" w:hAnsiTheme="minorHAnsi" w:cstheme="minorHAnsi"/>
        </w:rPr>
        <w:t xml:space="preserve">En cas de retard de livraison </w:t>
      </w:r>
      <w:r>
        <w:rPr>
          <w:rFonts w:asciiTheme="minorHAnsi" w:hAnsiTheme="minorHAnsi" w:cstheme="minorHAnsi"/>
        </w:rPr>
        <w:t>pour toutes les autres prestations durant</w:t>
      </w:r>
      <w:r w:rsidRPr="00D126E6">
        <w:rPr>
          <w:rFonts w:asciiTheme="minorHAnsi" w:hAnsiTheme="minorHAnsi" w:cstheme="minorHAnsi"/>
        </w:rPr>
        <w:t xml:space="preserve"> la préparation </w:t>
      </w:r>
      <w:r>
        <w:rPr>
          <w:rFonts w:asciiTheme="minorHAnsi" w:hAnsiTheme="minorHAnsi" w:cstheme="minorHAnsi"/>
        </w:rPr>
        <w:t>de la manifestation</w:t>
      </w:r>
      <w:r w:rsidRPr="00D126E6">
        <w:rPr>
          <w:rFonts w:asciiTheme="minorHAnsi" w:hAnsiTheme="minorHAnsi" w:cstheme="minorHAnsi"/>
        </w:rPr>
        <w:t xml:space="preserve">, le titulaire encourt une pénalité forfaitaire fixée à </w:t>
      </w:r>
      <w:r w:rsidR="00637A29">
        <w:rPr>
          <w:rFonts w:asciiTheme="minorHAnsi" w:hAnsiTheme="minorHAnsi" w:cstheme="minorHAnsi"/>
        </w:rPr>
        <w:t>5</w:t>
      </w:r>
      <w:r w:rsidRPr="00D126E6">
        <w:rPr>
          <w:rFonts w:asciiTheme="minorHAnsi" w:hAnsiTheme="minorHAnsi" w:cstheme="minorHAnsi"/>
        </w:rPr>
        <w:t xml:space="preserve">00€ par </w:t>
      </w:r>
      <w:r>
        <w:rPr>
          <w:rFonts w:asciiTheme="minorHAnsi" w:hAnsiTheme="minorHAnsi" w:cstheme="minorHAnsi"/>
        </w:rPr>
        <w:t xml:space="preserve">jour </w:t>
      </w:r>
      <w:r w:rsidRPr="00D126E6">
        <w:rPr>
          <w:rFonts w:asciiTheme="minorHAnsi" w:hAnsiTheme="minorHAnsi" w:cstheme="minorHAnsi"/>
        </w:rPr>
        <w:t>de retard</w:t>
      </w:r>
      <w:r w:rsidR="00235AC5">
        <w:rPr>
          <w:rFonts w:asciiTheme="minorHAnsi" w:hAnsiTheme="minorHAnsi" w:cstheme="minorHAnsi"/>
        </w:rPr>
        <w:t>.</w:t>
      </w:r>
    </w:p>
    <w:p w14:paraId="2BE73266" w14:textId="1AB7913D" w:rsidR="00652262" w:rsidRPr="00FE4B34" w:rsidRDefault="00652262" w:rsidP="00D900CB">
      <w:pPr>
        <w:pStyle w:val="Titre2"/>
        <w:numPr>
          <w:ilvl w:val="2"/>
          <w:numId w:val="5"/>
        </w:numPr>
        <w:rPr>
          <w:b/>
          <w:bCs/>
        </w:rPr>
      </w:pPr>
      <w:bookmarkStart w:id="250" w:name="_Toc329122225"/>
      <w:bookmarkStart w:id="251" w:name="_Toc488050906"/>
      <w:bookmarkStart w:id="252" w:name="_Ref140584935"/>
      <w:bookmarkStart w:id="253" w:name="_Toc173318827"/>
      <w:r w:rsidRPr="00FE4B34">
        <w:rPr>
          <w:rFonts w:ascii="Calibri" w:hAnsi="Calibri" w:cs="Calibri"/>
        </w:rPr>
        <w:t>Pénalités</w:t>
      </w:r>
      <w:bookmarkStart w:id="254" w:name="_Toc329122226"/>
      <w:bookmarkStart w:id="255" w:name="_Toc479695066"/>
      <w:bookmarkEnd w:id="250"/>
      <w:r w:rsidRPr="00FE4B34">
        <w:t xml:space="preserve"> diverses</w:t>
      </w:r>
      <w:bookmarkEnd w:id="251"/>
      <w:bookmarkEnd w:id="252"/>
      <w:bookmarkEnd w:id="253"/>
      <w:bookmarkEnd w:id="254"/>
      <w:bookmarkEnd w:id="255"/>
    </w:p>
    <w:p w14:paraId="5F854B78" w14:textId="77777777" w:rsidR="00652262" w:rsidRPr="00FE4B34" w:rsidRDefault="00652262" w:rsidP="00D900CB">
      <w:pPr>
        <w:pStyle w:val="Titre3"/>
        <w:numPr>
          <w:ilvl w:val="3"/>
          <w:numId w:val="5"/>
        </w:numPr>
        <w:jc w:val="both"/>
        <w:rPr>
          <w:rFonts w:asciiTheme="minorHAnsi" w:hAnsiTheme="minorHAnsi" w:cstheme="minorHAnsi"/>
          <w:color w:val="auto"/>
        </w:rPr>
      </w:pPr>
      <w:bookmarkStart w:id="256" w:name="_Toc488050907"/>
      <w:r w:rsidRPr="00FE4B34">
        <w:rPr>
          <w:rFonts w:asciiTheme="minorHAnsi" w:hAnsiTheme="minorHAnsi" w:cstheme="minorHAnsi"/>
          <w:color w:val="auto"/>
        </w:rPr>
        <w:t>Pénalités pour absence aux réunions</w:t>
      </w:r>
      <w:bookmarkEnd w:id="256"/>
    </w:p>
    <w:p w14:paraId="17AD2153" w14:textId="1F6DD5CD" w:rsidR="00652262" w:rsidRPr="00FE4B34" w:rsidRDefault="00652262" w:rsidP="00C3142A">
      <w:pPr>
        <w:spacing w:before="240" w:after="120"/>
        <w:jc w:val="both"/>
        <w:rPr>
          <w:rFonts w:asciiTheme="minorHAnsi" w:hAnsiTheme="minorHAnsi" w:cstheme="minorHAnsi"/>
        </w:rPr>
      </w:pPr>
      <w:r w:rsidRPr="00FE4B34">
        <w:rPr>
          <w:rFonts w:asciiTheme="minorHAnsi" w:hAnsiTheme="minorHAnsi" w:cstheme="minorHAnsi"/>
        </w:rPr>
        <w:t>En cas d’absence ou de retard préjudiciable à une réunion de synthèse ou de présentation aux instances consulaires, le titulaire encourt une pénalité forfaitaire fixée à 300 €, sans mise en demeure préalable.</w:t>
      </w:r>
      <w:bookmarkStart w:id="257" w:name="_Toc329122227"/>
    </w:p>
    <w:p w14:paraId="67E421C0" w14:textId="1FBF6F01" w:rsidR="00652262" w:rsidRPr="00235AC5" w:rsidRDefault="00652262" w:rsidP="00D900CB">
      <w:pPr>
        <w:pStyle w:val="Titre3"/>
        <w:numPr>
          <w:ilvl w:val="3"/>
          <w:numId w:val="5"/>
        </w:numPr>
        <w:jc w:val="both"/>
        <w:rPr>
          <w:rFonts w:asciiTheme="minorHAnsi" w:hAnsiTheme="minorHAnsi" w:cstheme="minorHAnsi"/>
          <w:color w:val="auto"/>
        </w:rPr>
      </w:pPr>
      <w:bookmarkStart w:id="258" w:name="_Toc488050908"/>
      <w:r w:rsidRPr="00235AC5">
        <w:rPr>
          <w:rFonts w:asciiTheme="minorHAnsi" w:hAnsiTheme="minorHAnsi" w:cstheme="minorHAnsi"/>
          <w:color w:val="auto"/>
        </w:rPr>
        <w:t xml:space="preserve">Pénalités pour </w:t>
      </w:r>
      <w:bookmarkEnd w:id="258"/>
      <w:r w:rsidR="007D7142" w:rsidRPr="00235AC5">
        <w:rPr>
          <w:rFonts w:asciiTheme="minorHAnsi" w:hAnsiTheme="minorHAnsi" w:cstheme="minorHAnsi"/>
          <w:color w:val="auto"/>
        </w:rPr>
        <w:t>non-qualité</w:t>
      </w:r>
    </w:p>
    <w:p w14:paraId="35EFB039" w14:textId="64BAB45A" w:rsidR="00652262" w:rsidRPr="00235AC5" w:rsidRDefault="00652262" w:rsidP="00C3142A">
      <w:pPr>
        <w:spacing w:before="240" w:after="120"/>
        <w:jc w:val="both"/>
        <w:rPr>
          <w:rFonts w:asciiTheme="minorHAnsi" w:hAnsiTheme="minorHAnsi" w:cstheme="minorHAnsi"/>
        </w:rPr>
      </w:pPr>
      <w:r w:rsidRPr="00235AC5">
        <w:rPr>
          <w:rFonts w:asciiTheme="minorHAnsi" w:hAnsiTheme="minorHAnsi" w:cstheme="minorHAnsi"/>
        </w:rPr>
        <w:t xml:space="preserve">Conformément à l’article </w:t>
      </w:r>
      <w:r w:rsidR="00A669E8" w:rsidRPr="00235AC5">
        <w:rPr>
          <w:rFonts w:asciiTheme="minorHAnsi" w:hAnsiTheme="minorHAnsi" w:cstheme="minorHAnsi"/>
        </w:rPr>
        <w:fldChar w:fldCharType="begin"/>
      </w:r>
      <w:r w:rsidR="00A669E8" w:rsidRPr="00235AC5">
        <w:rPr>
          <w:rFonts w:asciiTheme="minorHAnsi" w:hAnsiTheme="minorHAnsi" w:cstheme="minorHAnsi"/>
        </w:rPr>
        <w:instrText xml:space="preserve"> REF _Ref116980715 \r \h </w:instrText>
      </w:r>
      <w:r w:rsidR="00D659D5" w:rsidRPr="00235AC5">
        <w:rPr>
          <w:rFonts w:asciiTheme="minorHAnsi" w:hAnsiTheme="minorHAnsi" w:cstheme="minorHAnsi"/>
        </w:rPr>
        <w:instrText xml:space="preserve"> \* MERGEFORMAT </w:instrText>
      </w:r>
      <w:r w:rsidR="00A669E8" w:rsidRPr="00235AC5">
        <w:rPr>
          <w:rFonts w:asciiTheme="minorHAnsi" w:hAnsiTheme="minorHAnsi" w:cstheme="minorHAnsi"/>
        </w:rPr>
      </w:r>
      <w:r w:rsidR="00A669E8" w:rsidRPr="00235AC5">
        <w:rPr>
          <w:rFonts w:asciiTheme="minorHAnsi" w:hAnsiTheme="minorHAnsi" w:cstheme="minorHAnsi"/>
        </w:rPr>
        <w:fldChar w:fldCharType="separate"/>
      </w:r>
      <w:r w:rsidR="009A49E4">
        <w:rPr>
          <w:rFonts w:asciiTheme="minorHAnsi" w:hAnsiTheme="minorHAnsi" w:cstheme="minorHAnsi"/>
        </w:rPr>
        <w:t>13.7</w:t>
      </w:r>
      <w:r w:rsidR="00A669E8" w:rsidRPr="00235AC5">
        <w:rPr>
          <w:rFonts w:asciiTheme="minorHAnsi" w:hAnsiTheme="minorHAnsi" w:cstheme="minorHAnsi"/>
        </w:rPr>
        <w:fldChar w:fldCharType="end"/>
      </w:r>
      <w:r w:rsidR="00C33DC5" w:rsidRPr="00235AC5">
        <w:rPr>
          <w:rFonts w:asciiTheme="minorHAnsi" w:hAnsiTheme="minorHAnsi" w:cstheme="minorHAnsi"/>
        </w:rPr>
        <w:t xml:space="preserve"> </w:t>
      </w:r>
      <w:r w:rsidRPr="00235AC5">
        <w:rPr>
          <w:rFonts w:asciiTheme="minorHAnsi" w:hAnsiTheme="minorHAnsi" w:cstheme="minorHAnsi"/>
        </w:rPr>
        <w:t xml:space="preserve">du présent </w:t>
      </w:r>
      <w:r w:rsidR="00A669E8" w:rsidRPr="00235AC5">
        <w:rPr>
          <w:rFonts w:asciiTheme="minorHAnsi" w:hAnsiTheme="minorHAnsi" w:cstheme="minorHAnsi"/>
        </w:rPr>
        <w:t>contrat</w:t>
      </w:r>
      <w:r w:rsidRPr="00235AC5">
        <w:rPr>
          <w:rFonts w:asciiTheme="minorHAnsi" w:hAnsiTheme="minorHAnsi" w:cstheme="minorHAnsi"/>
        </w:rPr>
        <w:t xml:space="preserve">, tout livrable jugé non conforme au cours de la réception donnera lieu à la production par le titulaire d’une version corrigée dans un délai de 8 jours maximum à compter de la notification des remarques </w:t>
      </w:r>
      <w:r w:rsidR="00EE6474" w:rsidRPr="00235AC5">
        <w:rPr>
          <w:rFonts w:asciiTheme="minorHAnsi" w:hAnsiTheme="minorHAnsi" w:cstheme="minorHAnsi"/>
        </w:rPr>
        <w:t>du pouvoir adjudicateur</w:t>
      </w:r>
      <w:r w:rsidRPr="00235AC5">
        <w:rPr>
          <w:rFonts w:asciiTheme="minorHAnsi" w:hAnsiTheme="minorHAnsi" w:cstheme="minorHAnsi"/>
        </w:rPr>
        <w:t>.</w:t>
      </w:r>
    </w:p>
    <w:p w14:paraId="47483CA5" w14:textId="176FC6BC" w:rsidR="00652262" w:rsidRPr="00235AC5" w:rsidRDefault="00652262" w:rsidP="00652262">
      <w:pPr>
        <w:spacing w:after="120"/>
        <w:jc w:val="both"/>
        <w:rPr>
          <w:rFonts w:asciiTheme="minorHAnsi" w:hAnsiTheme="minorHAnsi" w:cstheme="minorHAnsi"/>
        </w:rPr>
      </w:pPr>
      <w:r w:rsidRPr="00235AC5">
        <w:rPr>
          <w:rFonts w:asciiTheme="minorHAnsi" w:hAnsiTheme="minorHAnsi" w:cstheme="minorHAnsi"/>
        </w:rPr>
        <w:t>Le non-respect de la date de livraison fixée par l</w:t>
      </w:r>
      <w:r w:rsidR="00EE6474" w:rsidRPr="00235AC5">
        <w:rPr>
          <w:rFonts w:asciiTheme="minorHAnsi" w:hAnsiTheme="minorHAnsi" w:cstheme="minorHAnsi"/>
        </w:rPr>
        <w:t>e</w:t>
      </w:r>
      <w:r w:rsidRPr="00235AC5">
        <w:rPr>
          <w:rFonts w:asciiTheme="minorHAnsi" w:hAnsiTheme="minorHAnsi" w:cstheme="minorHAnsi"/>
        </w:rPr>
        <w:t xml:space="preserve"> </w:t>
      </w:r>
      <w:r w:rsidR="00EE6474" w:rsidRPr="00235AC5">
        <w:rPr>
          <w:rFonts w:asciiTheme="minorHAnsi" w:hAnsiTheme="minorHAnsi" w:cstheme="minorHAnsi"/>
        </w:rPr>
        <w:t>pouvoir adjudicateur</w:t>
      </w:r>
      <w:r w:rsidRPr="00235AC5">
        <w:rPr>
          <w:rFonts w:asciiTheme="minorHAnsi" w:hAnsiTheme="minorHAnsi" w:cstheme="minorHAnsi"/>
        </w:rPr>
        <w:t xml:space="preserve"> de cette nouvelle version, pourra donner lieu à l’application de la pénalité pour retard telle que prévue à l’article </w:t>
      </w:r>
      <w:r w:rsidR="00ED6495" w:rsidRPr="00235AC5">
        <w:rPr>
          <w:rFonts w:asciiTheme="minorHAnsi" w:hAnsiTheme="minorHAnsi" w:cstheme="minorHAnsi"/>
        </w:rPr>
        <w:fldChar w:fldCharType="begin"/>
      </w:r>
      <w:r w:rsidR="00ED6495" w:rsidRPr="00235AC5">
        <w:rPr>
          <w:rFonts w:asciiTheme="minorHAnsi" w:hAnsiTheme="minorHAnsi" w:cstheme="minorHAnsi"/>
        </w:rPr>
        <w:instrText xml:space="preserve"> REF _Ref116480611 \r \h </w:instrText>
      </w:r>
      <w:r w:rsidR="00D659D5" w:rsidRPr="00235AC5">
        <w:rPr>
          <w:rFonts w:asciiTheme="minorHAnsi" w:hAnsiTheme="minorHAnsi" w:cstheme="minorHAnsi"/>
        </w:rPr>
        <w:instrText xml:space="preserve"> \* MERGEFORMAT </w:instrText>
      </w:r>
      <w:r w:rsidR="00ED6495" w:rsidRPr="00235AC5">
        <w:rPr>
          <w:rFonts w:asciiTheme="minorHAnsi" w:hAnsiTheme="minorHAnsi" w:cstheme="minorHAnsi"/>
        </w:rPr>
      </w:r>
      <w:r w:rsidR="00ED6495" w:rsidRPr="00235AC5">
        <w:rPr>
          <w:rFonts w:asciiTheme="minorHAnsi" w:hAnsiTheme="minorHAnsi" w:cstheme="minorHAnsi"/>
        </w:rPr>
        <w:fldChar w:fldCharType="separate"/>
      </w:r>
      <w:r w:rsidR="00235AC5" w:rsidRPr="00235AC5">
        <w:rPr>
          <w:rFonts w:asciiTheme="minorHAnsi" w:hAnsiTheme="minorHAnsi" w:cstheme="minorHAnsi"/>
        </w:rPr>
        <w:t>19.2</w:t>
      </w:r>
      <w:r w:rsidR="00ED6495" w:rsidRPr="00235AC5">
        <w:rPr>
          <w:rFonts w:asciiTheme="minorHAnsi" w:hAnsiTheme="minorHAnsi" w:cstheme="minorHAnsi"/>
        </w:rPr>
        <w:fldChar w:fldCharType="end"/>
      </w:r>
      <w:r w:rsidR="00ED6495" w:rsidRPr="00235AC5">
        <w:rPr>
          <w:rFonts w:asciiTheme="minorHAnsi" w:hAnsiTheme="minorHAnsi" w:cstheme="minorHAnsi"/>
        </w:rPr>
        <w:t xml:space="preserve"> </w:t>
      </w:r>
      <w:r w:rsidRPr="00235AC5">
        <w:rPr>
          <w:rFonts w:asciiTheme="minorHAnsi" w:hAnsiTheme="minorHAnsi" w:cstheme="minorHAnsi"/>
        </w:rPr>
        <w:t>ci-avant, dans les mêmes conditions.</w:t>
      </w:r>
    </w:p>
    <w:p w14:paraId="394B59C9" w14:textId="77777777" w:rsidR="00652262" w:rsidRPr="00235AC5" w:rsidRDefault="00652262" w:rsidP="00652262">
      <w:pPr>
        <w:spacing w:after="120"/>
        <w:jc w:val="both"/>
        <w:rPr>
          <w:rFonts w:asciiTheme="minorHAnsi" w:hAnsiTheme="minorHAnsi" w:cstheme="minorHAnsi"/>
        </w:rPr>
      </w:pPr>
      <w:r w:rsidRPr="00235AC5">
        <w:rPr>
          <w:rFonts w:asciiTheme="minorHAnsi" w:hAnsiTheme="minorHAnsi" w:cstheme="minorHAnsi"/>
        </w:rPr>
        <w:t>Dans l’hypothèse où la nouvelle version remise ne serait toujours pas conforme, une autre version pourra être exigée dans les mêmes conditions, avec les mêmes pénalités dans les mêmes conditions.</w:t>
      </w:r>
    </w:p>
    <w:p w14:paraId="1AC057AD" w14:textId="34832343" w:rsidR="00652262" w:rsidRDefault="00652262" w:rsidP="00652262">
      <w:pPr>
        <w:spacing w:after="120"/>
        <w:jc w:val="both"/>
        <w:rPr>
          <w:rFonts w:asciiTheme="minorHAnsi" w:hAnsiTheme="minorHAnsi" w:cstheme="minorHAnsi"/>
        </w:rPr>
      </w:pPr>
      <w:r w:rsidRPr="00235AC5">
        <w:rPr>
          <w:rFonts w:asciiTheme="minorHAnsi" w:hAnsiTheme="minorHAnsi" w:cstheme="minorHAnsi"/>
        </w:rPr>
        <w:t>A compter de la 3</w:t>
      </w:r>
      <w:r w:rsidRPr="00235AC5">
        <w:rPr>
          <w:rFonts w:asciiTheme="minorHAnsi" w:hAnsiTheme="minorHAnsi" w:cstheme="minorHAnsi"/>
          <w:vertAlign w:val="superscript"/>
        </w:rPr>
        <w:t>ème</w:t>
      </w:r>
      <w:r w:rsidRPr="00235AC5">
        <w:rPr>
          <w:rFonts w:asciiTheme="minorHAnsi" w:hAnsiTheme="minorHAnsi" w:cstheme="minorHAnsi"/>
        </w:rPr>
        <w:t xml:space="preserve"> version d’un livrable jugée non conforme, le titulaire peut encourir, sans mise en demeure préalable, la pénalité pour retard telle que prévue à l’article </w:t>
      </w:r>
      <w:r w:rsidR="00ED6495" w:rsidRPr="00235AC5">
        <w:rPr>
          <w:rFonts w:asciiTheme="minorHAnsi" w:hAnsiTheme="minorHAnsi" w:cstheme="minorHAnsi"/>
        </w:rPr>
        <w:fldChar w:fldCharType="begin"/>
      </w:r>
      <w:r w:rsidR="00ED6495" w:rsidRPr="00235AC5">
        <w:rPr>
          <w:rFonts w:asciiTheme="minorHAnsi" w:hAnsiTheme="minorHAnsi" w:cstheme="minorHAnsi"/>
        </w:rPr>
        <w:instrText xml:space="preserve"> REF _Ref116480641 \r \h </w:instrText>
      </w:r>
      <w:r w:rsidR="00D659D5" w:rsidRPr="00235AC5">
        <w:rPr>
          <w:rFonts w:asciiTheme="minorHAnsi" w:hAnsiTheme="minorHAnsi" w:cstheme="minorHAnsi"/>
        </w:rPr>
        <w:instrText xml:space="preserve"> \* MERGEFORMAT </w:instrText>
      </w:r>
      <w:r w:rsidR="00ED6495" w:rsidRPr="00235AC5">
        <w:rPr>
          <w:rFonts w:asciiTheme="minorHAnsi" w:hAnsiTheme="minorHAnsi" w:cstheme="minorHAnsi"/>
        </w:rPr>
      </w:r>
      <w:r w:rsidR="00ED6495" w:rsidRPr="00235AC5">
        <w:rPr>
          <w:rFonts w:asciiTheme="minorHAnsi" w:hAnsiTheme="minorHAnsi" w:cstheme="minorHAnsi"/>
        </w:rPr>
        <w:fldChar w:fldCharType="separate"/>
      </w:r>
      <w:r w:rsidR="00235AC5" w:rsidRPr="00235AC5">
        <w:rPr>
          <w:rFonts w:asciiTheme="minorHAnsi" w:hAnsiTheme="minorHAnsi" w:cstheme="minorHAnsi"/>
        </w:rPr>
        <w:t>19.2</w:t>
      </w:r>
      <w:r w:rsidR="00ED6495" w:rsidRPr="00235AC5">
        <w:rPr>
          <w:rFonts w:asciiTheme="minorHAnsi" w:hAnsiTheme="minorHAnsi" w:cstheme="minorHAnsi"/>
        </w:rPr>
        <w:fldChar w:fldCharType="end"/>
      </w:r>
      <w:r w:rsidR="00ED6495" w:rsidRPr="00235AC5">
        <w:rPr>
          <w:rFonts w:asciiTheme="minorHAnsi" w:hAnsiTheme="minorHAnsi" w:cstheme="minorHAnsi"/>
        </w:rPr>
        <w:t xml:space="preserve"> </w:t>
      </w:r>
      <w:r w:rsidRPr="00235AC5">
        <w:rPr>
          <w:rFonts w:asciiTheme="minorHAnsi" w:hAnsiTheme="minorHAnsi" w:cstheme="minorHAnsi"/>
        </w:rPr>
        <w:t>ci-avant</w:t>
      </w:r>
      <w:r w:rsidRPr="00FE4B34">
        <w:rPr>
          <w:rFonts w:asciiTheme="minorHAnsi" w:hAnsiTheme="minorHAnsi" w:cstheme="minorHAnsi"/>
        </w:rPr>
        <w:t xml:space="preserve"> dans les mêmes conditions, ainsi qu’une pénalité complémentaire et forfaitaire de 300 € HT par livrable non conforme.</w:t>
      </w:r>
    </w:p>
    <w:p w14:paraId="485D0C21" w14:textId="77777777" w:rsidR="008D1FD5" w:rsidRPr="00DE3419" w:rsidRDefault="008D1FD5" w:rsidP="00237080">
      <w:pPr>
        <w:pStyle w:val="Titre2"/>
      </w:pPr>
      <w:bookmarkStart w:id="259" w:name="_Toc180155091"/>
      <w:r w:rsidRPr="00DE3419">
        <w:t>Sanctions</w:t>
      </w:r>
      <w:bookmarkEnd w:id="259"/>
    </w:p>
    <w:p w14:paraId="34A7194B" w14:textId="77777777" w:rsidR="008D1FD5" w:rsidRPr="00806AE9" w:rsidRDefault="008D1FD5" w:rsidP="00D900CB">
      <w:pPr>
        <w:pStyle w:val="Titre3"/>
        <w:numPr>
          <w:ilvl w:val="2"/>
          <w:numId w:val="5"/>
        </w:numPr>
        <w:spacing w:before="240"/>
        <w:ind w:left="1984" w:hanging="360"/>
        <w:jc w:val="both"/>
        <w:rPr>
          <w:rFonts w:eastAsiaTheme="minorHAnsi" w:cstheme="minorHAnsi"/>
          <w:i/>
          <w:iCs/>
          <w:color w:val="auto"/>
          <w:sz w:val="24"/>
          <w:szCs w:val="24"/>
        </w:rPr>
      </w:pPr>
      <w:bookmarkStart w:id="260" w:name="_Toc180155092"/>
      <w:r w:rsidRPr="00806AE9">
        <w:rPr>
          <w:rFonts w:eastAsiaTheme="minorHAnsi" w:cstheme="minorHAnsi"/>
          <w:i/>
          <w:iCs/>
          <w:color w:val="auto"/>
          <w:sz w:val="24"/>
          <w:szCs w:val="24"/>
        </w:rPr>
        <w:t>Travail dissimulé au sens des articles L8221-3 et suivants du code du travail</w:t>
      </w:r>
      <w:bookmarkEnd w:id="260"/>
    </w:p>
    <w:p w14:paraId="09821AC8" w14:textId="77777777" w:rsidR="008D1FD5" w:rsidRDefault="008D1FD5" w:rsidP="008D1FD5">
      <w:pPr>
        <w:jc w:val="both"/>
        <w:rPr>
          <w:rFonts w:cstheme="minorHAnsi"/>
        </w:rPr>
      </w:pPr>
      <w:bookmarkStart w:id="261" w:name="_Hlk190420331"/>
      <w:r w:rsidRPr="00BF5DB0">
        <w:rPr>
          <w:rFonts w:cstheme="minorHAnsi"/>
        </w:rPr>
        <w:t>Conformément aux dispositions de l’article L. 8222-6 du code du travail, en cas de non-respect de la législation en vigueur, conformément aux dispositions des articles L.822</w:t>
      </w:r>
      <w:r>
        <w:rPr>
          <w:rFonts w:cstheme="minorHAnsi"/>
        </w:rPr>
        <w:t>1</w:t>
      </w:r>
      <w:r w:rsidRPr="00BF5DB0">
        <w:rPr>
          <w:rFonts w:cstheme="minorHAnsi"/>
        </w:rPr>
        <w:t>-3 à L. 822</w:t>
      </w:r>
      <w:r>
        <w:rPr>
          <w:rFonts w:cstheme="minorHAnsi"/>
        </w:rPr>
        <w:t>1</w:t>
      </w:r>
      <w:r w:rsidRPr="00BF5DB0">
        <w:rPr>
          <w:rFonts w:cstheme="minorHAnsi"/>
        </w:rPr>
        <w:t>-5 du code du travail, le titulaire encourt la résiliation du marché, après mise en demeure demeurée sans effet au terme du délai de 15 jours fixé par l’article R.8222</w:t>
      </w:r>
      <w:r w:rsidRPr="00BF5DB0">
        <w:rPr>
          <w:rFonts w:cstheme="minorHAnsi"/>
        </w:rPr>
        <w:noBreakHyphen/>
        <w:t xml:space="preserve">3 du code du travail. </w:t>
      </w:r>
    </w:p>
    <w:p w14:paraId="1C6EE931" w14:textId="77777777" w:rsidR="008D1FD5" w:rsidRPr="00806AE9" w:rsidRDefault="008D1FD5" w:rsidP="00D900CB">
      <w:pPr>
        <w:pStyle w:val="Titre3"/>
        <w:numPr>
          <w:ilvl w:val="2"/>
          <w:numId w:val="5"/>
        </w:numPr>
        <w:spacing w:before="240"/>
        <w:ind w:left="1984" w:hanging="360"/>
        <w:jc w:val="both"/>
        <w:rPr>
          <w:rFonts w:eastAsiaTheme="minorHAnsi" w:cstheme="minorHAnsi"/>
          <w:i/>
          <w:iCs/>
          <w:color w:val="auto"/>
          <w:sz w:val="24"/>
          <w:szCs w:val="24"/>
        </w:rPr>
      </w:pPr>
      <w:bookmarkStart w:id="262" w:name="_Ref178340968"/>
      <w:bookmarkStart w:id="263" w:name="_Toc180155094"/>
      <w:bookmarkEnd w:id="261"/>
      <w:r w:rsidRPr="00806AE9">
        <w:rPr>
          <w:rFonts w:eastAsiaTheme="minorHAnsi" w:cstheme="minorHAnsi"/>
          <w:i/>
          <w:iCs/>
          <w:color w:val="auto"/>
          <w:sz w:val="24"/>
          <w:szCs w:val="24"/>
        </w:rPr>
        <w:t>Résiliation pour faute du titulaire</w:t>
      </w:r>
      <w:bookmarkEnd w:id="262"/>
      <w:bookmarkEnd w:id="263"/>
    </w:p>
    <w:p w14:paraId="65F4D06B" w14:textId="77777777" w:rsidR="008D1FD5" w:rsidRPr="00711191" w:rsidRDefault="008D1FD5" w:rsidP="008D1FD5">
      <w:pPr>
        <w:jc w:val="both"/>
        <w:rPr>
          <w:rFonts w:cstheme="minorHAnsi"/>
        </w:rPr>
      </w:pPr>
      <w:r w:rsidRPr="00711191">
        <w:rPr>
          <w:rFonts w:cstheme="minorHAnsi"/>
        </w:rPr>
        <w:t xml:space="preserve">La décision de résiliation doit indiquer que le pouvoir adjudicateur fera procéder par un tiers à l’exécution des prestations prévues au marché aux frais et risques du titulaire. </w:t>
      </w:r>
    </w:p>
    <w:p w14:paraId="7BEC8DFB" w14:textId="77777777" w:rsidR="008D1FD5" w:rsidRDefault="008D1FD5" w:rsidP="008D1FD5">
      <w:pPr>
        <w:jc w:val="both"/>
        <w:rPr>
          <w:rFonts w:cstheme="minorHAnsi"/>
        </w:rPr>
      </w:pPr>
      <w:r w:rsidRPr="00711191">
        <w:rPr>
          <w:rFonts w:cstheme="minorHAnsi"/>
        </w:rPr>
        <w:t xml:space="preserve">La décision de résiliation, quelle qu’en soit le motif donne lieu à la notification d’un décompte de résiliation au titulaire du marché.  </w:t>
      </w:r>
    </w:p>
    <w:p w14:paraId="7C3033DE" w14:textId="77777777" w:rsidR="00362717" w:rsidRDefault="00362717" w:rsidP="00652262">
      <w:pPr>
        <w:spacing w:after="120"/>
        <w:jc w:val="both"/>
        <w:rPr>
          <w:rFonts w:asciiTheme="minorHAnsi" w:hAnsiTheme="minorHAnsi" w:cstheme="minorHAnsi"/>
        </w:rPr>
      </w:pPr>
    </w:p>
    <w:p w14:paraId="0F768165" w14:textId="77777777" w:rsidR="00362717" w:rsidRPr="00FE4B34" w:rsidRDefault="00362717" w:rsidP="00652262">
      <w:pPr>
        <w:spacing w:after="120"/>
        <w:jc w:val="both"/>
        <w:rPr>
          <w:rFonts w:asciiTheme="minorHAnsi" w:hAnsiTheme="minorHAnsi" w:cstheme="minorHAnsi"/>
        </w:rPr>
      </w:pPr>
    </w:p>
    <w:p w14:paraId="50EC9009" w14:textId="1A0D5598" w:rsidR="00044FCB" w:rsidRPr="00FE4B34" w:rsidRDefault="00044FCB" w:rsidP="00D900CB">
      <w:pPr>
        <w:pStyle w:val="Titre1"/>
        <w:numPr>
          <w:ilvl w:val="0"/>
          <w:numId w:val="5"/>
        </w:numPr>
        <w:rPr>
          <w:rFonts w:asciiTheme="minorHAnsi" w:hAnsiTheme="minorHAnsi" w:cstheme="minorHAnsi"/>
          <w:sz w:val="24"/>
          <w:szCs w:val="24"/>
          <w:highlight w:val="lightGray"/>
        </w:rPr>
      </w:pPr>
      <w:bookmarkStart w:id="264" w:name="_Toc173318828"/>
      <w:bookmarkEnd w:id="257"/>
      <w:r>
        <w:rPr>
          <w:rFonts w:asciiTheme="minorHAnsi" w:hAnsiTheme="minorHAnsi" w:cstheme="minorHAnsi"/>
          <w:sz w:val="24"/>
          <w:szCs w:val="24"/>
          <w:highlight w:val="lightGray"/>
        </w:rPr>
        <w:t>Sous-traitance</w:t>
      </w:r>
      <w:bookmarkEnd w:id="264"/>
    </w:p>
    <w:p w14:paraId="19D263DB" w14:textId="77777777" w:rsidR="00FE496D" w:rsidRPr="000B62A9" w:rsidRDefault="00FE496D" w:rsidP="00FE496D">
      <w:pPr>
        <w:jc w:val="both"/>
        <w:rPr>
          <w:rFonts w:asciiTheme="minorHAnsi" w:hAnsiTheme="minorHAnsi" w:cstheme="minorHAnsi"/>
          <w:szCs w:val="24"/>
        </w:rPr>
      </w:pPr>
      <w:r w:rsidRPr="000B62A9">
        <w:rPr>
          <w:rFonts w:asciiTheme="minorHAnsi" w:hAnsiTheme="minorHAnsi" w:cstheme="minorHAnsi"/>
          <w:szCs w:val="24"/>
        </w:rPr>
        <w:t xml:space="preserve">Conformément aux articles L2193-1 et suivants du CCP, la sous-traitance n’est possible que pour les marchés de services et de travaux. </w:t>
      </w:r>
    </w:p>
    <w:p w14:paraId="374D8FE5" w14:textId="77777777" w:rsidR="00FE496D" w:rsidRPr="000B62A9" w:rsidRDefault="00FE496D" w:rsidP="00FE496D">
      <w:pPr>
        <w:jc w:val="both"/>
        <w:rPr>
          <w:rFonts w:asciiTheme="minorHAnsi" w:hAnsiTheme="minorHAnsi" w:cstheme="minorHAnsi"/>
          <w:szCs w:val="24"/>
        </w:rPr>
      </w:pPr>
      <w:r w:rsidRPr="000B62A9">
        <w:rPr>
          <w:rFonts w:asciiTheme="minorHAnsi" w:hAnsiTheme="minorHAnsi" w:cstheme="minorHAnsi"/>
          <w:szCs w:val="24"/>
        </w:rPr>
        <w:t>Le titulaire du marché peut recourir à la sous-traitance dans les conditions définies aux articles R2193-1 et suivants du Code de la Commande Publique.</w:t>
      </w:r>
    </w:p>
    <w:p w14:paraId="5AC59888" w14:textId="7A480B4B" w:rsidR="004B6C6D" w:rsidRPr="007D7142" w:rsidRDefault="004B6C6D" w:rsidP="00D900CB">
      <w:pPr>
        <w:pStyle w:val="Titre1"/>
        <w:numPr>
          <w:ilvl w:val="0"/>
          <w:numId w:val="5"/>
        </w:numPr>
        <w:rPr>
          <w:rFonts w:asciiTheme="minorHAnsi" w:hAnsiTheme="minorHAnsi" w:cstheme="minorHAnsi"/>
          <w:sz w:val="24"/>
          <w:szCs w:val="24"/>
          <w:highlight w:val="lightGray"/>
        </w:rPr>
      </w:pPr>
      <w:bookmarkStart w:id="265" w:name="_Toc173318829"/>
      <w:r w:rsidRPr="007D7142">
        <w:rPr>
          <w:rFonts w:asciiTheme="minorHAnsi" w:hAnsiTheme="minorHAnsi" w:cstheme="minorHAnsi"/>
          <w:sz w:val="24"/>
          <w:szCs w:val="24"/>
          <w:highlight w:val="lightGray"/>
        </w:rPr>
        <w:t>Cession du contrat</w:t>
      </w:r>
      <w:bookmarkEnd w:id="265"/>
    </w:p>
    <w:p w14:paraId="53A20268" w14:textId="77777777" w:rsidR="00663F1B" w:rsidRPr="006F2BB3" w:rsidRDefault="00663F1B" w:rsidP="00AE10B5">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Sous réserve de l’obtention de l’accord préalable du pouvoir adjudicateur</w:t>
      </w:r>
      <w:r w:rsidRPr="006F2BB3">
        <w:rPr>
          <w:rStyle w:val="cf11"/>
          <w:rFonts w:asciiTheme="minorHAnsi" w:hAnsiTheme="minorHAnsi" w:cstheme="minorHAnsi"/>
          <w:sz w:val="20"/>
          <w:szCs w:val="20"/>
        </w:rPr>
        <w:t xml:space="preserve">, le titulaire peut céder tout ou partie du contrat au bénéfice d’un tiers. La cession est entendue comme la reprise pure et simple, par le cessionnaire, de l'ensemble des droits et obligations résultant </w:t>
      </w:r>
      <w:r w:rsidRPr="006F2BB3">
        <w:rPr>
          <w:rStyle w:val="cf01"/>
          <w:rFonts w:asciiTheme="minorHAnsi" w:hAnsiTheme="minorHAnsi" w:cstheme="minorHAnsi"/>
          <w:sz w:val="20"/>
          <w:szCs w:val="20"/>
          <w:shd w:val="clear" w:color="auto" w:fill="auto"/>
        </w:rPr>
        <w:t>du présent</w:t>
      </w:r>
      <w:r w:rsidRPr="006F2BB3">
        <w:rPr>
          <w:rStyle w:val="cf11"/>
          <w:rFonts w:asciiTheme="minorHAnsi" w:hAnsiTheme="minorHAnsi" w:cstheme="minorHAnsi"/>
          <w:sz w:val="20"/>
          <w:szCs w:val="20"/>
        </w:rPr>
        <w:t xml:space="preserve"> contrat. Cette cession ne peut remettre en cause les éléments essentiels relatifs au choix du titulaire et du contrat lui-même.</w:t>
      </w:r>
    </w:p>
    <w:p w14:paraId="094329A0" w14:textId="77777777" w:rsidR="00663F1B" w:rsidRPr="006F2BB3" w:rsidRDefault="00663F1B" w:rsidP="00AE10B5">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lastRenderedPageBreak/>
        <w:t>Ainsi, le titulaire doit informer dans les plus brefs délais la Direction des Achats du GIE Groupe CCI Paris Ile-de-France de tout projet de cession totale ou partielle de l’accord-cadre, résultant le cas échéant d’un projet de fusion ou d’absorption de l’entreprise titulaire.</w:t>
      </w:r>
    </w:p>
    <w:p w14:paraId="70A08A6E" w14:textId="77777777" w:rsidR="00663F1B" w:rsidRPr="006F2BB3" w:rsidRDefault="00663F1B" w:rsidP="00AE10B5">
      <w:pPr>
        <w:pStyle w:val="pf0"/>
        <w:jc w:val="both"/>
        <w:rPr>
          <w:rFonts w:asciiTheme="minorHAnsi" w:hAnsiTheme="minorHAnsi" w:cstheme="minorHAnsi"/>
          <w:sz w:val="20"/>
          <w:szCs w:val="20"/>
        </w:rPr>
      </w:pPr>
      <w:r w:rsidRPr="006F2BB3">
        <w:rPr>
          <w:rStyle w:val="cf01"/>
          <w:rFonts w:asciiTheme="minorHAnsi" w:hAnsiTheme="minorHAnsi" w:cstheme="minorHAnsi"/>
          <w:sz w:val="20"/>
          <w:szCs w:val="20"/>
          <w:shd w:val="clear" w:color="auto" w:fill="auto"/>
        </w:rPr>
        <w:t>En vue d’obtenir l’accord préalable du pouvoir adjudicateur</w:t>
      </w:r>
      <w:r w:rsidRPr="006F2BB3">
        <w:rPr>
          <w:rStyle w:val="cf11"/>
          <w:rFonts w:asciiTheme="minorHAnsi" w:hAnsiTheme="minorHAnsi" w:cstheme="minorHAnsi"/>
          <w:sz w:val="20"/>
          <w:szCs w:val="20"/>
        </w:rPr>
        <w:t xml:space="preserve">, il transmet, </w:t>
      </w:r>
      <w:r w:rsidRPr="006F2BB3">
        <w:rPr>
          <w:rStyle w:val="cf01"/>
          <w:rFonts w:asciiTheme="minorHAnsi" w:hAnsiTheme="minorHAnsi" w:cstheme="minorHAnsi"/>
          <w:sz w:val="20"/>
          <w:szCs w:val="20"/>
          <w:shd w:val="clear" w:color="auto" w:fill="auto"/>
        </w:rPr>
        <w:t>en temps utile et dès qu’il en dispos</w:t>
      </w:r>
      <w:r w:rsidRPr="006F2BB3">
        <w:rPr>
          <w:rStyle w:val="cf11"/>
          <w:rFonts w:asciiTheme="minorHAnsi" w:hAnsiTheme="minorHAnsi" w:cstheme="minorHAnsi"/>
          <w:sz w:val="20"/>
          <w:szCs w:val="20"/>
        </w:rPr>
        <w:t xml:space="preserve">e, les éléments nécessaires pour apprécier la validité de ce transfert, </w:t>
      </w:r>
      <w:r w:rsidRPr="006F2BB3">
        <w:rPr>
          <w:rStyle w:val="cf31"/>
          <w:rFonts w:asciiTheme="minorHAnsi" w:hAnsiTheme="minorHAnsi" w:cstheme="minorHAnsi"/>
          <w:sz w:val="20"/>
          <w:szCs w:val="20"/>
          <w:shd w:val="clear" w:color="auto" w:fill="auto"/>
        </w:rPr>
        <w:t>et notamment</w:t>
      </w:r>
      <w:r w:rsidRPr="006F2BB3">
        <w:rPr>
          <w:rStyle w:val="cf11"/>
          <w:rFonts w:asciiTheme="minorHAnsi" w:hAnsiTheme="minorHAnsi"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59EB9DB6" w14:textId="77777777" w:rsidR="00663F1B" w:rsidRPr="006F2BB3" w:rsidRDefault="00663F1B" w:rsidP="00AE10B5">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En cas d’acceptation de la cession du contrat par le pouvoir adjudicateur, elle fera l’objet d’un avenant constatant le transfert du contrat au nouveau titulaire.</w:t>
      </w:r>
    </w:p>
    <w:p w14:paraId="3F0E43C8" w14:textId="77777777" w:rsidR="00663F1B" w:rsidRPr="006F2BB3" w:rsidRDefault="00663F1B" w:rsidP="00AE10B5">
      <w:pPr>
        <w:pStyle w:val="pf0"/>
        <w:jc w:val="both"/>
        <w:rPr>
          <w:rFonts w:asciiTheme="minorHAnsi" w:hAnsiTheme="minorHAnsi" w:cstheme="minorHAnsi"/>
          <w:sz w:val="20"/>
          <w:szCs w:val="20"/>
        </w:rPr>
      </w:pPr>
      <w:r w:rsidRPr="006F2BB3">
        <w:rPr>
          <w:rStyle w:val="cf11"/>
          <w:rFonts w:asciiTheme="minorHAnsi" w:hAnsiTheme="minorHAnsi" w:cstheme="minorHAnsi"/>
          <w:sz w:val="20"/>
          <w:szCs w:val="20"/>
        </w:rPr>
        <w:t>Dans l’hypothèse d’une cession partielle du contrat, les droits et obligations résultant du contrat peuvent être confiés à un nouveau cotraitant ou à un cotraitant déjà membre du groupement titulaire, dans les conditions indiquées au présent article.</w:t>
      </w:r>
    </w:p>
    <w:p w14:paraId="76C2F160" w14:textId="77777777" w:rsidR="007C29EC" w:rsidRPr="00FE4B34" w:rsidRDefault="007C29EC" w:rsidP="00D900CB">
      <w:pPr>
        <w:pStyle w:val="Titre1"/>
        <w:numPr>
          <w:ilvl w:val="0"/>
          <w:numId w:val="5"/>
        </w:numPr>
        <w:rPr>
          <w:rFonts w:asciiTheme="minorHAnsi" w:hAnsiTheme="minorHAnsi" w:cstheme="minorHAnsi"/>
          <w:sz w:val="24"/>
          <w:szCs w:val="24"/>
          <w:highlight w:val="lightGray"/>
        </w:rPr>
      </w:pPr>
      <w:bookmarkStart w:id="266" w:name="_Toc106028445"/>
      <w:bookmarkStart w:id="267" w:name="_Toc106030313"/>
      <w:bookmarkStart w:id="268" w:name="_Toc106030438"/>
      <w:bookmarkStart w:id="269" w:name="_Toc173318830"/>
      <w:bookmarkEnd w:id="266"/>
      <w:bookmarkEnd w:id="267"/>
      <w:bookmarkEnd w:id="268"/>
      <w:r w:rsidRPr="007C29EC">
        <w:rPr>
          <w:rFonts w:asciiTheme="minorHAnsi" w:hAnsiTheme="minorHAnsi" w:cstheme="minorHAnsi"/>
          <w:sz w:val="24"/>
          <w:szCs w:val="24"/>
          <w:highlight w:val="lightGray"/>
        </w:rPr>
        <w:t>Assurance</w:t>
      </w:r>
      <w:bookmarkEnd w:id="269"/>
    </w:p>
    <w:p w14:paraId="2FB2F34D" w14:textId="77777777" w:rsidR="007C29EC" w:rsidRPr="00FE4B34" w:rsidRDefault="007C29EC" w:rsidP="007C29EC">
      <w:pPr>
        <w:spacing w:before="120"/>
        <w:jc w:val="both"/>
        <w:rPr>
          <w:rFonts w:asciiTheme="minorHAnsi" w:hAnsiTheme="minorHAnsi" w:cstheme="minorHAnsi"/>
        </w:rPr>
      </w:pPr>
      <w:r w:rsidRPr="00FE4B34">
        <w:rPr>
          <w:rFonts w:asciiTheme="minorHAnsi" w:hAnsiTheme="minorHAnsi" w:cstheme="minorHAnsi"/>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FE4B34" w:rsidRDefault="007C29EC" w:rsidP="007C29EC">
      <w:pPr>
        <w:spacing w:before="120"/>
        <w:jc w:val="both"/>
        <w:rPr>
          <w:rFonts w:asciiTheme="minorHAnsi" w:hAnsiTheme="minorHAnsi" w:cstheme="minorHAnsi"/>
        </w:rPr>
      </w:pPr>
      <w:r w:rsidRPr="00FE4B34">
        <w:rPr>
          <w:rFonts w:asciiTheme="minorHAnsi" w:hAnsiTheme="minorHAnsi" w:cstheme="minorHAnsi"/>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FE4B34" w:rsidRDefault="00FE496D" w:rsidP="007C29EC">
      <w:pPr>
        <w:spacing w:before="120"/>
        <w:jc w:val="both"/>
        <w:rPr>
          <w:rFonts w:asciiTheme="minorHAnsi" w:hAnsiTheme="minorHAnsi" w:cstheme="minorHAnsi"/>
        </w:rPr>
      </w:pPr>
      <w:r w:rsidRPr="00FE4B34">
        <w:rPr>
          <w:rFonts w:asciiTheme="minorHAnsi" w:hAnsiTheme="minorHAnsi" w:cstheme="minorHAnsi"/>
        </w:rPr>
        <w:t>À</w:t>
      </w:r>
      <w:r w:rsidR="007C29EC" w:rsidRPr="00FE4B34">
        <w:rPr>
          <w:rFonts w:asciiTheme="minorHAnsi" w:hAnsiTheme="minorHAnsi" w:cstheme="minorHAnsi"/>
        </w:rPr>
        <w:t xml:space="preserve"> tout moment durant l’exécution de la prestation, le titulaire doit être en mesure de produire cette attestation, sur demande du pouvoir adjudicateur et dans un délai de quinze jours à compter de la réception de la demande. </w:t>
      </w:r>
    </w:p>
    <w:p w14:paraId="4B15D8A4" w14:textId="53CB395B" w:rsidR="007C29EC" w:rsidRDefault="007C29EC" w:rsidP="007C29EC">
      <w:pPr>
        <w:rPr>
          <w:rFonts w:asciiTheme="minorHAnsi" w:hAnsiTheme="minorHAnsi" w:cstheme="minorHAnsi"/>
          <w:highlight w:val="lightGray"/>
        </w:rPr>
      </w:pPr>
    </w:p>
    <w:p w14:paraId="33FB7010" w14:textId="1449692E" w:rsidR="00AF2127" w:rsidRPr="00B51CE1" w:rsidRDefault="00AF2127" w:rsidP="00D900CB">
      <w:pPr>
        <w:pStyle w:val="Titre1"/>
        <w:numPr>
          <w:ilvl w:val="0"/>
          <w:numId w:val="5"/>
        </w:numPr>
        <w:rPr>
          <w:rFonts w:asciiTheme="minorHAnsi" w:hAnsiTheme="minorHAnsi" w:cstheme="minorHAnsi"/>
          <w:sz w:val="24"/>
          <w:szCs w:val="24"/>
          <w:highlight w:val="lightGray"/>
        </w:rPr>
      </w:pPr>
      <w:bookmarkStart w:id="270" w:name="_Toc127452760"/>
      <w:bookmarkStart w:id="271" w:name="_Toc173318831"/>
      <w:r>
        <w:rPr>
          <w:rFonts w:asciiTheme="minorHAnsi" w:hAnsiTheme="minorHAnsi" w:cstheme="minorHAnsi"/>
          <w:sz w:val="24"/>
          <w:szCs w:val="24"/>
          <w:highlight w:val="lightGray"/>
        </w:rPr>
        <w:t>C</w:t>
      </w:r>
      <w:r w:rsidRPr="00B51CE1">
        <w:rPr>
          <w:rFonts w:asciiTheme="minorHAnsi" w:hAnsiTheme="minorHAnsi" w:cstheme="minorHAnsi"/>
          <w:sz w:val="24"/>
          <w:szCs w:val="24"/>
          <w:highlight w:val="lightGray"/>
        </w:rPr>
        <w:t xml:space="preserve">onstitution d’une base de données économiques, sociales et </w:t>
      </w:r>
      <w:bookmarkEnd w:id="270"/>
      <w:r w:rsidR="00AA43CA" w:rsidRPr="00AA43CA">
        <w:rPr>
          <w:rFonts w:asciiTheme="minorHAnsi" w:hAnsiTheme="minorHAnsi" w:cstheme="minorHAnsi"/>
          <w:sz w:val="24"/>
          <w:szCs w:val="24"/>
          <w:highlight w:val="lightGray"/>
        </w:rPr>
        <w:t>environnementales</w:t>
      </w:r>
      <w:bookmarkEnd w:id="271"/>
    </w:p>
    <w:p w14:paraId="5006F173" w14:textId="77777777" w:rsidR="00AF2127" w:rsidRPr="00B51CE1" w:rsidRDefault="00AF2127" w:rsidP="00AF2127">
      <w:pPr>
        <w:spacing w:before="240"/>
        <w:jc w:val="both"/>
        <w:rPr>
          <w:rFonts w:asciiTheme="minorHAnsi" w:hAnsiTheme="minorHAnsi"/>
        </w:rPr>
      </w:pPr>
      <w:r w:rsidRPr="00B51CE1">
        <w:t>Conformément à l’article L2312-18 du Code du travail, l’UES CCI Paris Ile de France a l’obligation de constituer une base de données économiques, sociales et environnementales.</w:t>
      </w:r>
    </w:p>
    <w:p w14:paraId="3569A83D" w14:textId="77777777" w:rsidR="00AF2127" w:rsidRPr="00B51CE1" w:rsidRDefault="00AF2127" w:rsidP="00AF2127">
      <w:pPr>
        <w:spacing w:before="240"/>
        <w:jc w:val="both"/>
      </w:pPr>
      <w:r w:rsidRPr="00B51CE1">
        <w:t xml:space="preserve">Dans ce cadre, en tant que fournisseur, le titulaire de contrat 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B51CE1" w:rsidRDefault="00AF2127" w:rsidP="00AF2127">
      <w:pPr>
        <w:spacing w:before="240"/>
        <w:jc w:val="both"/>
      </w:pPr>
      <w:r w:rsidRPr="00B51CE1">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B51CE1" w:rsidRDefault="00AF2127" w:rsidP="00AF2127">
      <w:pPr>
        <w:spacing w:before="240"/>
        <w:jc w:val="both"/>
      </w:pPr>
      <w:r w:rsidRPr="00B51CE1">
        <w:t xml:space="preserve">Les informations relatives aux éventuels accidents du travail seront à transmettre semestriellement au début du mois de juin de l’année N puis au début du mois de décembre de l’année N. </w:t>
      </w:r>
    </w:p>
    <w:p w14:paraId="7B20B423" w14:textId="77777777" w:rsidR="00AF2127" w:rsidRDefault="00AF2127" w:rsidP="00AF2127">
      <w:pPr>
        <w:spacing w:before="240"/>
        <w:jc w:val="both"/>
      </w:pPr>
      <w:r w:rsidRPr="00B51CE1">
        <w:t>En fin de contrat, il sera demandé au titulaire sortant de fournir ces données pour l’année en cours, 3 mois avant la fin effective du contrat.</w:t>
      </w:r>
    </w:p>
    <w:p w14:paraId="3730A72E" w14:textId="77777777" w:rsidR="00AF2127" w:rsidRPr="007D7142" w:rsidRDefault="00AF2127" w:rsidP="007C29EC">
      <w:pPr>
        <w:rPr>
          <w:rFonts w:asciiTheme="minorHAnsi" w:hAnsiTheme="minorHAnsi" w:cstheme="minorHAnsi"/>
        </w:rPr>
      </w:pPr>
    </w:p>
    <w:p w14:paraId="5DE171F3" w14:textId="4C68DF88" w:rsidR="00AF2127" w:rsidRPr="007D7142" w:rsidRDefault="00034965" w:rsidP="00D900CB">
      <w:pPr>
        <w:pStyle w:val="Titre1"/>
        <w:numPr>
          <w:ilvl w:val="0"/>
          <w:numId w:val="5"/>
        </w:numPr>
        <w:rPr>
          <w:rFonts w:asciiTheme="minorHAnsi" w:hAnsiTheme="minorHAnsi" w:cstheme="minorHAnsi"/>
          <w:sz w:val="24"/>
          <w:szCs w:val="24"/>
          <w:highlight w:val="lightGray"/>
        </w:rPr>
      </w:pPr>
      <w:bookmarkStart w:id="272" w:name="_Toc173318832"/>
      <w:r>
        <w:rPr>
          <w:rFonts w:asciiTheme="minorHAnsi" w:hAnsiTheme="minorHAnsi" w:cstheme="minorHAnsi"/>
          <w:sz w:val="24"/>
          <w:szCs w:val="24"/>
          <w:highlight w:val="lightGray"/>
        </w:rPr>
        <w:t>Engagements anticorruptions</w:t>
      </w:r>
      <w:r w:rsidR="00BA6391">
        <w:rPr>
          <w:rFonts w:asciiTheme="minorHAnsi" w:hAnsiTheme="minorHAnsi" w:cstheme="minorHAnsi"/>
          <w:sz w:val="24"/>
          <w:szCs w:val="24"/>
          <w:highlight w:val="lightGray"/>
        </w:rPr>
        <w:t xml:space="preserve"> et probité</w:t>
      </w:r>
      <w:bookmarkEnd w:id="272"/>
    </w:p>
    <w:p w14:paraId="3B7CF73C" w14:textId="77777777" w:rsidR="00BA6391" w:rsidRPr="00A6020A" w:rsidRDefault="00BA6391" w:rsidP="00BA6391">
      <w:pPr>
        <w:pStyle w:val="Titre2"/>
      </w:pPr>
      <w:r w:rsidRPr="00A6020A">
        <w:t>Prévention de la corruption</w:t>
      </w:r>
    </w:p>
    <w:p w14:paraId="4425800E" w14:textId="77777777" w:rsidR="00BA6391" w:rsidRPr="00711191" w:rsidRDefault="00BA6391" w:rsidP="00BA6391">
      <w:pPr>
        <w:pStyle w:val="NormalWeb"/>
        <w:shd w:val="clear" w:color="auto" w:fill="FFFFFF"/>
        <w:spacing w:before="0" w:after="0"/>
        <w:jc w:val="both"/>
        <w:rPr>
          <w:rFonts w:asciiTheme="minorHAnsi" w:hAnsiTheme="minorHAnsi" w:cstheme="minorHAnsi"/>
          <w:sz w:val="20"/>
          <w:szCs w:val="20"/>
        </w:rPr>
      </w:pPr>
      <w:r w:rsidRPr="00711191">
        <w:rPr>
          <w:rFonts w:asciiTheme="minorHAnsi" w:hAnsiTheme="minorHAnsi"/>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7" w:tgtFrame="_blank" w:tooltip="URL d'origine: https://www.cci-paris-idf.fr/sites/default/files/2023-02/Code%20de%20conduite%20anti-corruptionV2.pdf. Cliquez ou appuyez si vous faites confiance à ce lien." w:history="1">
        <w:r w:rsidRPr="00711191">
          <w:rPr>
            <w:rFonts w:asciiTheme="minorHAnsi" w:hAnsiTheme="minorHAnsi"/>
            <w:sz w:val="20"/>
            <w:szCs w:val="20"/>
          </w:rPr>
          <w:t>Code de conduite anti-corruption CCI Paris Île-de-France</w:t>
        </w:r>
      </w:hyperlink>
      <w:r w:rsidRPr="00711191">
        <w:rPr>
          <w:rFonts w:asciiTheme="minorHAnsi" w:hAnsiTheme="minorHAnsi"/>
          <w:sz w:val="20"/>
          <w:szCs w:val="20"/>
        </w:rPr>
        <w:t xml:space="preserve">, également accessible sur le site internet du Groupe CCI Paris Île-de-France : </w:t>
      </w:r>
      <w:hyperlink r:id="rId18" w:history="1">
        <w:r w:rsidRPr="00711191">
          <w:rPr>
            <w:rStyle w:val="Lienhypertexte"/>
            <w:rFonts w:asciiTheme="minorHAnsi" w:hAnsiTheme="minorHAnsi" w:cstheme="minorHAnsi"/>
            <w:sz w:val="20"/>
            <w:szCs w:val="20"/>
          </w:rPr>
          <w:t>https://www.cci-paris-idf.fr/fr/notre-groupe/finances-juridique</w:t>
        </w:r>
      </w:hyperlink>
      <w:r w:rsidRPr="00711191">
        <w:rPr>
          <w:rFonts w:asciiTheme="minorHAnsi" w:hAnsiTheme="minorHAnsi" w:cstheme="minorHAnsi"/>
          <w:sz w:val="20"/>
          <w:szCs w:val="20"/>
        </w:rPr>
        <w:t xml:space="preserve"> </w:t>
      </w:r>
    </w:p>
    <w:p w14:paraId="6DAE68F5" w14:textId="77777777" w:rsidR="00BA6391" w:rsidRPr="00711191" w:rsidRDefault="00BA6391" w:rsidP="00BA6391">
      <w:pPr>
        <w:pStyle w:val="NormalWeb"/>
        <w:shd w:val="clear" w:color="auto" w:fill="FFFFFF"/>
        <w:spacing w:before="0" w:after="0"/>
        <w:jc w:val="both"/>
        <w:rPr>
          <w:rStyle w:val="Lienhypertexte"/>
          <w:rFonts w:asciiTheme="minorHAnsi" w:hAnsiTheme="minorHAnsi" w:cstheme="minorHAnsi"/>
          <w:sz w:val="20"/>
          <w:szCs w:val="20"/>
        </w:rPr>
      </w:pPr>
      <w:r w:rsidRPr="00711191">
        <w:rPr>
          <w:rFonts w:asciiTheme="minorHAnsi" w:hAnsiTheme="minorHAnsi" w:cstheme="minorHAnsi"/>
          <w:sz w:val="20"/>
          <w:szCs w:val="20"/>
        </w:rPr>
        <w:lastRenderedPageBreak/>
        <w:t xml:space="preserve">Il dispose également d’une plateforme de signalement interne permettant de signaler tout fait contraire au Code de conduite anti-corruption et accessible sur son site internet via le lien ci-dessus, ou directement via le lien suivant : </w:t>
      </w:r>
      <w:hyperlink r:id="rId19" w:history="1">
        <w:r w:rsidRPr="00711191">
          <w:rPr>
            <w:rStyle w:val="Lienhypertexte"/>
            <w:rFonts w:asciiTheme="minorHAnsi" w:hAnsiTheme="minorHAnsi" w:cstheme="minorHAnsi"/>
            <w:sz w:val="20"/>
            <w:szCs w:val="20"/>
          </w:rPr>
          <w:t>https://cci-paris-iledefrance.signalement.net/entreprises</w:t>
        </w:r>
      </w:hyperlink>
    </w:p>
    <w:p w14:paraId="56FD70F8" w14:textId="77777777" w:rsidR="00BA6391" w:rsidRDefault="00BA6391" w:rsidP="00BA6391">
      <w:pPr>
        <w:pStyle w:val="NormalWeb"/>
        <w:shd w:val="clear" w:color="auto" w:fill="FFFFFF"/>
        <w:spacing w:before="0" w:beforeAutospacing="0" w:after="0" w:afterAutospacing="0"/>
        <w:jc w:val="both"/>
        <w:rPr>
          <w:rFonts w:asciiTheme="minorHAnsi" w:hAnsiTheme="minorHAnsi"/>
          <w:sz w:val="20"/>
          <w:szCs w:val="20"/>
        </w:rPr>
      </w:pPr>
      <w:r w:rsidRPr="00711191">
        <w:rPr>
          <w:rFonts w:asciiTheme="minorHAnsi" w:hAnsiTheme="minorHAnsi"/>
          <w:sz w:val="20"/>
          <w:szCs w:val="20"/>
        </w:rPr>
        <w:t>Le titulaire déclare avoir pris connaissance de ce dispositif et s’engage à le respecter.</w:t>
      </w:r>
    </w:p>
    <w:p w14:paraId="53E3BE92" w14:textId="77777777" w:rsidR="00BA6391" w:rsidRPr="00BF5DB0" w:rsidRDefault="00BA6391" w:rsidP="00BA6391">
      <w:pPr>
        <w:spacing w:before="240"/>
        <w:jc w:val="both"/>
      </w:pPr>
      <w:r w:rsidRPr="00BF5DB0">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6312D721" w14:textId="77777777" w:rsidR="00BA6391" w:rsidRPr="00BF5DB0" w:rsidRDefault="00BA6391" w:rsidP="00BA6391">
      <w:pPr>
        <w:jc w:val="both"/>
      </w:pPr>
      <w:r w:rsidRPr="00BF5DB0">
        <w:t>Chaque partie s’engage à faire preuve d’une parfaite transparence et à s’informer réciproquement de la commission de tels faits pendant la durée des présentes ou de tout autre manquement à la probité.</w:t>
      </w:r>
    </w:p>
    <w:p w14:paraId="64D40300" w14:textId="77777777" w:rsidR="00BA6391" w:rsidRPr="00BF5DB0" w:rsidRDefault="00BA6391" w:rsidP="00BA6391">
      <w:pPr>
        <w:jc w:val="both"/>
      </w:pPr>
      <w:r w:rsidRPr="00BF5DB0">
        <w:t>En outre, chaque partie reconnait et garantit qu’elle respecte l’ensemble des réglementations qui lui sont applicables eu égard à leur statut et qui sont relatives à la lutte contre la corruption, le blanchiment d’argent et le financement du terrorisme.</w:t>
      </w:r>
    </w:p>
    <w:p w14:paraId="3483F410" w14:textId="77777777" w:rsidR="00BA6391" w:rsidRPr="00BF5DB0" w:rsidRDefault="00BA6391" w:rsidP="00BA6391">
      <w:pPr>
        <w:jc w:val="both"/>
      </w:pPr>
      <w:r w:rsidRPr="00BF5DB0">
        <w:t>La présente clause constitue un élément substantiel du présent marché. Son non-respect par l’une des parties entrainera la résiliation du présent marché de plein droit, sans mise en demeure préalable ni indemnité, aux torts et griefs exclusifs de la partie en cause.</w:t>
      </w:r>
    </w:p>
    <w:p w14:paraId="4536D437" w14:textId="77777777" w:rsidR="00BA6391" w:rsidRDefault="00BA6391" w:rsidP="00BA6391">
      <w:pPr>
        <w:pStyle w:val="Titre2"/>
      </w:pPr>
      <w:bookmarkStart w:id="273" w:name="_Toc180155140"/>
      <w:r w:rsidRPr="00C24060">
        <w:t>Respect des règles internes et sensibilisation au dispositif anticorruption »</w:t>
      </w:r>
    </w:p>
    <w:p w14:paraId="637829FB" w14:textId="77777777" w:rsidR="00BA6391" w:rsidRPr="00C24060" w:rsidRDefault="00BA6391" w:rsidP="00BA6391">
      <w:pPr>
        <w:jc w:val="both"/>
      </w:pPr>
      <w:r>
        <w:t xml:space="preserve">En ce qui concerne les </w:t>
      </w:r>
      <w:r w:rsidRPr="00C24060">
        <w:t>prestation</w:t>
      </w:r>
      <w:r>
        <w:t>s</w:t>
      </w:r>
      <w:r w:rsidRPr="00C24060">
        <w:t xml:space="preserve"> se déroulant dans les locaux du Groupe CCIR Paris Ile de France, le titulaire s’engage à informer ses préposés qu’ils doivent respecter les textes de référence en vigueur notamment : </w:t>
      </w:r>
    </w:p>
    <w:p w14:paraId="13EF6085" w14:textId="77777777" w:rsidR="00BA6391" w:rsidRPr="00BD14A5" w:rsidRDefault="00BA6391" w:rsidP="00D900CB">
      <w:pPr>
        <w:numPr>
          <w:ilvl w:val="0"/>
          <w:numId w:val="26"/>
        </w:numPr>
        <w:spacing w:line="259" w:lineRule="auto"/>
        <w:jc w:val="both"/>
      </w:pPr>
      <w:proofErr w:type="gramStart"/>
      <w:r w:rsidRPr="00BD14A5">
        <w:t>le</w:t>
      </w:r>
      <w:proofErr w:type="gramEnd"/>
      <w:r w:rsidRPr="00BD14A5">
        <w:t xml:space="preserve"> règlement intérieur applicable à chaque établissement et/ou site,</w:t>
      </w:r>
    </w:p>
    <w:p w14:paraId="61569C17" w14:textId="77777777" w:rsidR="00BA6391" w:rsidRPr="00BD14A5" w:rsidRDefault="00BA6391" w:rsidP="00D900CB">
      <w:pPr>
        <w:numPr>
          <w:ilvl w:val="0"/>
          <w:numId w:val="26"/>
        </w:numPr>
        <w:spacing w:line="259" w:lineRule="auto"/>
        <w:jc w:val="both"/>
      </w:pPr>
      <w:proofErr w:type="gramStart"/>
      <w:r w:rsidRPr="00BD14A5">
        <w:t>les</w:t>
      </w:r>
      <w:proofErr w:type="gramEnd"/>
      <w:r w:rsidRPr="00BD14A5">
        <w:t xml:space="preserve"> règles et consignes de sécurité et de sûreté applicables à l’ensemble du Groupe CCIR Paris Ile-de-France et/ou au site auxquels sont affectés ses préposés et ceux de ses sous</w:t>
      </w:r>
      <w:r w:rsidRPr="00BD14A5">
        <w:noBreakHyphen/>
        <w:t>traitants,</w:t>
      </w:r>
    </w:p>
    <w:p w14:paraId="52AF0D06" w14:textId="77777777" w:rsidR="00BA6391" w:rsidRPr="00BD14A5" w:rsidRDefault="00BA6391" w:rsidP="00D900CB">
      <w:pPr>
        <w:numPr>
          <w:ilvl w:val="0"/>
          <w:numId w:val="26"/>
        </w:numPr>
        <w:spacing w:line="259" w:lineRule="auto"/>
        <w:jc w:val="both"/>
      </w:pPr>
      <w:proofErr w:type="gramStart"/>
      <w:r w:rsidRPr="00BD14A5">
        <w:t>les</w:t>
      </w:r>
      <w:proofErr w:type="gramEnd"/>
      <w:r w:rsidRPr="00BD14A5">
        <w:t xml:space="preserve"> règles de sécurité et d’accès logiques aux ressources informatique qui leur sont imposés.</w:t>
      </w:r>
    </w:p>
    <w:p w14:paraId="209383E3" w14:textId="77777777" w:rsidR="00BA6391" w:rsidRPr="00BD14A5" w:rsidRDefault="00BA6391" w:rsidP="00D900CB">
      <w:pPr>
        <w:numPr>
          <w:ilvl w:val="0"/>
          <w:numId w:val="26"/>
        </w:numPr>
        <w:spacing w:after="160" w:line="259" w:lineRule="auto"/>
        <w:jc w:val="both"/>
      </w:pPr>
      <w:proofErr w:type="gramStart"/>
      <w:r w:rsidRPr="00BD14A5">
        <w:t>les</w:t>
      </w:r>
      <w:proofErr w:type="gramEnd"/>
      <w:r w:rsidRPr="00BD14A5">
        <w:t xml:space="preserve"> règles de confidentialité ou l'accord de confidentialité le cas échéant</w:t>
      </w:r>
      <w:r w:rsidRPr="00C24060">
        <w:t>.</w:t>
      </w:r>
    </w:p>
    <w:p w14:paraId="563753BC" w14:textId="77777777" w:rsidR="00BA6391" w:rsidRPr="00C24060" w:rsidRDefault="00BA6391" w:rsidP="00BA6391">
      <w:pPr>
        <w:jc w:val="both"/>
      </w:pPr>
      <w:r w:rsidRPr="00C24060">
        <w:t xml:space="preserve">L’ensemble de ces règles lui seront communiquées lors de la réunion de lancement du marché. Le titulaire veillera à ce que chaque membre de son personnel concerné en prenne connaissance et s’y conforme strictement. </w:t>
      </w:r>
    </w:p>
    <w:p w14:paraId="23943CF3" w14:textId="77777777" w:rsidR="00BA6391" w:rsidRPr="00C24060" w:rsidRDefault="00BA6391" w:rsidP="00BA6391">
      <w:pPr>
        <w:jc w:val="both"/>
      </w:pPr>
      <w:r w:rsidRPr="00C24060">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08F2EE1A" w14:textId="77777777" w:rsidR="00BA6391" w:rsidRDefault="00BA6391" w:rsidP="00BA6391">
      <w:pPr>
        <w:jc w:val="both"/>
      </w:pPr>
      <w:r w:rsidRPr="00C24060">
        <w:t>Le titulaire prendra toutes les dispositions nécessaires pour que les obligations énoncées ci</w:t>
      </w:r>
      <w:r w:rsidRPr="00C24060">
        <w:noBreakHyphen/>
        <w:t>dessus soient respectées.</w:t>
      </w:r>
    </w:p>
    <w:p w14:paraId="6AA51B48" w14:textId="77777777" w:rsidR="00BA6391" w:rsidRDefault="00BA6391" w:rsidP="00BA6391">
      <w:r w:rsidRPr="00C24060">
        <w:t>Tout manquement aux obligations définies dans la présente clause pourra entraîner, après mise en demeure restée sans effet, la mise en œuvre des sanctions contractuelles prévues.</w:t>
      </w:r>
    </w:p>
    <w:p w14:paraId="2024E81E" w14:textId="77777777" w:rsidR="007E6167" w:rsidRPr="007D7142" w:rsidRDefault="00D370F8" w:rsidP="00D900CB">
      <w:pPr>
        <w:pStyle w:val="Titre1"/>
        <w:numPr>
          <w:ilvl w:val="0"/>
          <w:numId w:val="5"/>
        </w:numPr>
        <w:rPr>
          <w:rFonts w:asciiTheme="minorHAnsi" w:hAnsiTheme="minorHAnsi" w:cstheme="minorHAnsi"/>
          <w:sz w:val="24"/>
          <w:szCs w:val="24"/>
          <w:highlight w:val="lightGray"/>
        </w:rPr>
      </w:pPr>
      <w:bookmarkStart w:id="274" w:name="_Toc173318833"/>
      <w:bookmarkEnd w:id="273"/>
      <w:r w:rsidRPr="007D7142">
        <w:rPr>
          <w:rFonts w:asciiTheme="minorHAnsi" w:hAnsiTheme="minorHAnsi" w:cstheme="minorHAnsi"/>
          <w:sz w:val="24"/>
          <w:szCs w:val="24"/>
          <w:highlight w:val="lightGray"/>
        </w:rPr>
        <w:t>Résiliation</w:t>
      </w:r>
      <w:bookmarkEnd w:id="274"/>
    </w:p>
    <w:p w14:paraId="42E986E3" w14:textId="77777777" w:rsidR="007E6167" w:rsidRPr="00F12D8F" w:rsidRDefault="007E6167" w:rsidP="00F12D8F">
      <w:pPr>
        <w:pStyle w:val="Titre2"/>
        <w:rPr>
          <w:rFonts w:ascii="Calibri" w:hAnsi="Calibri" w:cs="Calibri"/>
        </w:rPr>
      </w:pPr>
      <w:bookmarkStart w:id="275" w:name="_Ref116369191"/>
      <w:bookmarkStart w:id="276" w:name="_Toc173318834"/>
      <w:r w:rsidRPr="00F12D8F">
        <w:rPr>
          <w:rFonts w:ascii="Calibri" w:hAnsi="Calibri" w:cs="Calibri"/>
        </w:rPr>
        <w:t xml:space="preserve">Résiliation pour </w:t>
      </w:r>
      <w:r w:rsidR="00480983" w:rsidRPr="00F12D8F">
        <w:rPr>
          <w:rFonts w:ascii="Calibri" w:hAnsi="Calibri" w:cs="Calibri"/>
        </w:rPr>
        <w:t>faute du titulaire</w:t>
      </w:r>
      <w:bookmarkEnd w:id="275"/>
      <w:bookmarkEnd w:id="276"/>
    </w:p>
    <w:p w14:paraId="13E890F4" w14:textId="68EA9B5B" w:rsidR="00480983" w:rsidRPr="00D51D2B" w:rsidRDefault="00480983" w:rsidP="00ED6495">
      <w:pPr>
        <w:jc w:val="both"/>
        <w:rPr>
          <w:rFonts w:asciiTheme="minorHAnsi" w:hAnsiTheme="minorHAnsi" w:cstheme="minorHAnsi"/>
        </w:rPr>
      </w:pPr>
      <w:r w:rsidRPr="00FE4B34">
        <w:rPr>
          <w:rFonts w:asciiTheme="minorHAnsi" w:hAnsiTheme="minorHAnsi" w:cstheme="minorHAnsi"/>
        </w:rPr>
        <w:t xml:space="preserve">En </w:t>
      </w:r>
      <w:r w:rsidRPr="007D7142">
        <w:rPr>
          <w:rFonts w:asciiTheme="minorHAnsi" w:hAnsiTheme="minorHAnsi" w:cstheme="minorHAnsi"/>
        </w:rPr>
        <w:t xml:space="preserve">complément à l’article </w:t>
      </w:r>
      <w:r w:rsidR="009E2513" w:rsidRPr="007D7142">
        <w:rPr>
          <w:rFonts w:asciiTheme="minorHAnsi" w:hAnsiTheme="minorHAnsi" w:cstheme="minorHAnsi"/>
          <w:bCs/>
        </w:rPr>
        <w:t>39 du CCAG PI</w:t>
      </w:r>
      <w:r w:rsidRPr="007D7142">
        <w:rPr>
          <w:rFonts w:asciiTheme="minorHAnsi" w:hAnsiTheme="minorHAnsi" w:cstheme="minorHAnsi"/>
        </w:rPr>
        <w:t xml:space="preserve">, la résiliation </w:t>
      </w:r>
      <w:r w:rsidRPr="00D51D2B">
        <w:rPr>
          <w:rFonts w:asciiTheme="minorHAnsi" w:hAnsiTheme="minorHAnsi" w:cstheme="minorHAnsi"/>
        </w:rPr>
        <w:t>pour faute du titulaire se fera aux frais et risques de celui-ci. La décision de résiliation doit dans ce cas indiquer que le pouvoir adjudicateur fera procéder par un tiers à l’exécution des prestations prévues au marché au</w:t>
      </w:r>
      <w:r w:rsidR="00C50C06">
        <w:rPr>
          <w:rFonts w:asciiTheme="minorHAnsi" w:hAnsiTheme="minorHAnsi" w:cstheme="minorHAnsi"/>
        </w:rPr>
        <w:t>x</w:t>
      </w:r>
      <w:r w:rsidRPr="00D51D2B">
        <w:rPr>
          <w:rFonts w:asciiTheme="minorHAnsi" w:hAnsiTheme="minorHAnsi" w:cstheme="minorHAnsi"/>
        </w:rPr>
        <w:t xml:space="preserve"> frais et risques du titulaire. </w:t>
      </w:r>
    </w:p>
    <w:p w14:paraId="5C0D95FD" w14:textId="77777777" w:rsidR="00480983" w:rsidRPr="00D51D2B" w:rsidRDefault="00480983" w:rsidP="00480983">
      <w:pPr>
        <w:rPr>
          <w:rFonts w:asciiTheme="minorHAnsi" w:hAnsiTheme="minorHAnsi" w:cstheme="minorHAnsi"/>
        </w:rPr>
      </w:pPr>
    </w:p>
    <w:p w14:paraId="103FF157" w14:textId="77777777" w:rsidR="00480983" w:rsidRPr="00D51D2B" w:rsidRDefault="00480983" w:rsidP="00E51E0B">
      <w:pPr>
        <w:jc w:val="both"/>
        <w:rPr>
          <w:rFonts w:asciiTheme="minorHAnsi" w:hAnsiTheme="minorHAnsi" w:cstheme="minorHAnsi"/>
        </w:rPr>
      </w:pPr>
      <w:r w:rsidRPr="00D51D2B">
        <w:rPr>
          <w:rFonts w:asciiTheme="minorHAnsi" w:hAnsiTheme="minorHAnsi" w:cstheme="minorHAnsi"/>
        </w:rPr>
        <w:t xml:space="preserve">La décision de résiliation, quelle qu’en soit le motif donne lieu à la notification d’un décompte de résiliation au titulaire du marché.  </w:t>
      </w:r>
    </w:p>
    <w:p w14:paraId="001A55B3" w14:textId="77777777" w:rsidR="00480983" w:rsidRPr="00F12D8F" w:rsidRDefault="00480983" w:rsidP="00F12D8F">
      <w:pPr>
        <w:pStyle w:val="Titre2"/>
        <w:rPr>
          <w:rFonts w:ascii="Calibri" w:hAnsi="Calibri" w:cs="Calibri"/>
        </w:rPr>
      </w:pPr>
      <w:bookmarkStart w:id="277" w:name="_Toc173318835"/>
      <w:r w:rsidRPr="00F12D8F">
        <w:rPr>
          <w:rFonts w:ascii="Calibri" w:hAnsi="Calibri" w:cs="Calibri"/>
        </w:rPr>
        <w:t>Résiliation pour motif d’intérêt général</w:t>
      </w:r>
      <w:bookmarkEnd w:id="277"/>
    </w:p>
    <w:p w14:paraId="0D566542" w14:textId="67DDF28D" w:rsidR="003649A5" w:rsidRPr="007D7142" w:rsidRDefault="0081226C" w:rsidP="00E51E0B">
      <w:pPr>
        <w:jc w:val="both"/>
        <w:rPr>
          <w:rFonts w:asciiTheme="minorHAnsi" w:hAnsiTheme="minorHAnsi" w:cstheme="minorHAnsi"/>
        </w:rPr>
      </w:pPr>
      <w:r w:rsidRPr="007D7142">
        <w:rPr>
          <w:rFonts w:asciiTheme="minorHAnsi" w:hAnsiTheme="minorHAnsi" w:cstheme="minorHAnsi"/>
        </w:rPr>
        <w:t xml:space="preserve">Conformément à </w:t>
      </w:r>
      <w:r w:rsidRPr="007D7142">
        <w:rPr>
          <w:rFonts w:asciiTheme="minorHAnsi" w:hAnsiTheme="minorHAnsi" w:cstheme="minorHAnsi"/>
          <w:bCs/>
        </w:rPr>
        <w:t>l’article</w:t>
      </w:r>
      <w:r w:rsidR="002140B8" w:rsidRPr="007D7142">
        <w:rPr>
          <w:rFonts w:asciiTheme="minorHAnsi" w:hAnsiTheme="minorHAnsi" w:cstheme="minorHAnsi"/>
          <w:bCs/>
        </w:rPr>
        <w:t xml:space="preserve"> </w:t>
      </w:r>
      <w:r w:rsidR="009E2513" w:rsidRPr="007D7142">
        <w:rPr>
          <w:rFonts w:asciiTheme="minorHAnsi" w:hAnsiTheme="minorHAnsi" w:cstheme="minorHAnsi"/>
          <w:bCs/>
        </w:rPr>
        <w:t>40 du CCAG PI</w:t>
      </w:r>
      <w:r w:rsidRPr="007D7142">
        <w:rPr>
          <w:rFonts w:asciiTheme="minorHAnsi" w:hAnsiTheme="minorHAnsi" w:cstheme="minorHAnsi"/>
        </w:rPr>
        <w:t>, le pouvoir adjudicateur peut mettre fin au marché à tout moment pour motif d’intérêt général.</w:t>
      </w:r>
    </w:p>
    <w:p w14:paraId="4677556B" w14:textId="78BF467B" w:rsidR="0081226C" w:rsidRPr="007D7142" w:rsidRDefault="0081226C" w:rsidP="00E51E0B">
      <w:pPr>
        <w:jc w:val="both"/>
        <w:rPr>
          <w:rFonts w:asciiTheme="minorHAnsi" w:hAnsiTheme="minorHAnsi" w:cstheme="minorHAnsi"/>
        </w:rPr>
      </w:pPr>
      <w:r w:rsidRPr="007D7142">
        <w:rPr>
          <w:rFonts w:asciiTheme="minorHAnsi" w:hAnsiTheme="minorHAnsi" w:cstheme="minorHAnsi"/>
        </w:rPr>
        <w:t xml:space="preserve">L’indemnisation </w:t>
      </w:r>
      <w:r w:rsidR="00FE496D" w:rsidRPr="007D7142">
        <w:rPr>
          <w:rFonts w:asciiTheme="minorHAnsi" w:hAnsiTheme="minorHAnsi" w:cstheme="minorHAnsi"/>
        </w:rPr>
        <w:t xml:space="preserve">pour </w:t>
      </w:r>
      <w:r w:rsidRPr="007D7142">
        <w:rPr>
          <w:rFonts w:asciiTheme="minorHAnsi" w:hAnsiTheme="minorHAnsi" w:cstheme="minorHAnsi"/>
        </w:rPr>
        <w:t xml:space="preserve">résiliation est calculée conformément à l’article </w:t>
      </w:r>
      <w:r w:rsidR="00116E66" w:rsidRPr="007D7142">
        <w:rPr>
          <w:rFonts w:asciiTheme="minorHAnsi" w:hAnsiTheme="minorHAnsi" w:cstheme="minorHAnsi"/>
          <w:bCs/>
        </w:rPr>
        <w:t>41 du CCAG PI</w:t>
      </w:r>
      <w:r w:rsidR="004F4A92" w:rsidRPr="007D7142">
        <w:rPr>
          <w:rFonts w:asciiTheme="minorHAnsi" w:hAnsiTheme="minorHAnsi" w:cstheme="minorHAnsi"/>
          <w:bCs/>
        </w:rPr>
        <w:t xml:space="preserve"> </w:t>
      </w:r>
      <w:r w:rsidRPr="007D7142">
        <w:rPr>
          <w:rFonts w:asciiTheme="minorHAnsi" w:hAnsiTheme="minorHAnsi" w:cstheme="minorHAnsi"/>
        </w:rPr>
        <w:t xml:space="preserve">et le marché résilié est liquidé dans les conditions de l’article </w:t>
      </w:r>
      <w:r w:rsidR="009603C9" w:rsidRPr="007D7142">
        <w:rPr>
          <w:rFonts w:asciiTheme="minorHAnsi" w:hAnsiTheme="minorHAnsi" w:cstheme="minorHAnsi"/>
          <w:bCs/>
        </w:rPr>
        <w:t>41 du CCAG PI</w:t>
      </w:r>
      <w:r w:rsidR="00E32EB5" w:rsidRPr="007D7142">
        <w:rPr>
          <w:rFonts w:asciiTheme="minorHAnsi" w:hAnsiTheme="minorHAnsi" w:cstheme="minorHAnsi"/>
          <w:bCs/>
        </w:rPr>
        <w:t>.</w:t>
      </w:r>
    </w:p>
    <w:p w14:paraId="03CDBF9B" w14:textId="39C1A931" w:rsidR="00F12D8F" w:rsidRPr="00F12D8F" w:rsidRDefault="00F12D8F" w:rsidP="00F12D8F">
      <w:pPr>
        <w:pStyle w:val="Titre2"/>
        <w:rPr>
          <w:rFonts w:ascii="Calibri" w:hAnsi="Calibri" w:cs="Calibri"/>
        </w:rPr>
      </w:pPr>
      <w:bookmarkStart w:id="278" w:name="_Toc173318837"/>
      <w:r w:rsidRPr="00F12D8F">
        <w:rPr>
          <w:rFonts w:ascii="Calibri" w:hAnsi="Calibri" w:cs="Calibri"/>
        </w:rPr>
        <w:lastRenderedPageBreak/>
        <w:t>Redressement ou liquidation judiciaire</w:t>
      </w:r>
      <w:bookmarkEnd w:id="278"/>
      <w:r w:rsidRPr="00F12D8F">
        <w:rPr>
          <w:rFonts w:ascii="Calibri" w:hAnsi="Calibri" w:cs="Calibri"/>
        </w:rPr>
        <w:t xml:space="preserve"> </w:t>
      </w:r>
    </w:p>
    <w:p w14:paraId="26251A80" w14:textId="77777777" w:rsidR="00F12D8F" w:rsidRPr="00D823F2" w:rsidRDefault="00F12D8F" w:rsidP="002F2314">
      <w:pPr>
        <w:jc w:val="both"/>
        <w:rPr>
          <w:rFonts w:asciiTheme="minorHAnsi" w:hAnsiTheme="minorHAnsi" w:cstheme="minorHAnsi"/>
        </w:rPr>
      </w:pPr>
      <w:r w:rsidRPr="00D823F2">
        <w:rPr>
          <w:rFonts w:asciiTheme="minorHAnsi" w:hAnsiTheme="minorHAnsi" w:cstheme="minorHAnsi"/>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78767863" w14:textId="77777777" w:rsidR="00F12D8F" w:rsidRPr="00D823F2" w:rsidRDefault="00F12D8F" w:rsidP="002F2314">
      <w:pPr>
        <w:jc w:val="both"/>
        <w:rPr>
          <w:rFonts w:asciiTheme="minorHAnsi" w:hAnsiTheme="minorHAnsi" w:cstheme="minorHAnsi"/>
        </w:rPr>
      </w:pPr>
      <w:r w:rsidRPr="00D823F2">
        <w:rPr>
          <w:rFonts w:asciiTheme="minorHAnsi" w:hAnsiTheme="minorHAnsi" w:cstheme="minorHAnsi"/>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77777777" w:rsidR="00F12D8F" w:rsidRPr="00D823F2" w:rsidRDefault="00F12D8F" w:rsidP="002F2314">
      <w:pPr>
        <w:jc w:val="both"/>
        <w:rPr>
          <w:rFonts w:asciiTheme="minorHAnsi" w:hAnsiTheme="minorHAnsi" w:cstheme="minorHAnsi"/>
        </w:rPr>
      </w:pPr>
      <w:r w:rsidRPr="00D823F2">
        <w:rPr>
          <w:rFonts w:asciiTheme="minorHAnsi" w:hAnsiTheme="minorHAnsi" w:cstheme="minorHAnsi"/>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29EF1507" w14:textId="77777777" w:rsidR="00F12D8F" w:rsidRPr="00FE4B34" w:rsidRDefault="00F12D8F" w:rsidP="002F2314">
      <w:pPr>
        <w:jc w:val="both"/>
        <w:rPr>
          <w:rFonts w:asciiTheme="minorHAnsi" w:hAnsiTheme="minorHAnsi" w:cstheme="minorHAnsi"/>
        </w:rPr>
      </w:pPr>
      <w:r w:rsidRPr="00D823F2">
        <w:rPr>
          <w:rFonts w:asciiTheme="minorHAnsi" w:hAnsiTheme="minorHAnsi" w:cstheme="minorHAnsi"/>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488CA12D" w14:textId="77777777" w:rsidR="00D66CD6" w:rsidRPr="00FE4B34" w:rsidRDefault="00D370F8" w:rsidP="00D900CB">
      <w:pPr>
        <w:pStyle w:val="Titre1"/>
        <w:numPr>
          <w:ilvl w:val="0"/>
          <w:numId w:val="5"/>
        </w:numPr>
        <w:rPr>
          <w:rFonts w:asciiTheme="minorHAnsi" w:hAnsiTheme="minorHAnsi" w:cstheme="minorHAnsi"/>
          <w:sz w:val="24"/>
          <w:szCs w:val="24"/>
          <w:highlight w:val="lightGray"/>
        </w:rPr>
      </w:pPr>
      <w:bookmarkStart w:id="279" w:name="_Ref116369680"/>
      <w:bookmarkStart w:id="280" w:name="_Toc173318839"/>
      <w:r w:rsidRPr="00FE4B34">
        <w:rPr>
          <w:rFonts w:asciiTheme="minorHAnsi" w:hAnsiTheme="minorHAnsi" w:cstheme="minorHAnsi"/>
          <w:sz w:val="24"/>
          <w:szCs w:val="24"/>
          <w:highlight w:val="lightGray"/>
        </w:rPr>
        <w:t>Règlement des litiges</w:t>
      </w:r>
      <w:bookmarkEnd w:id="279"/>
      <w:bookmarkEnd w:id="280"/>
    </w:p>
    <w:p w14:paraId="7EE9584E" w14:textId="77777777" w:rsidR="00C8253E" w:rsidRPr="0070499D" w:rsidRDefault="00C8253E" w:rsidP="00C8253E">
      <w:pPr>
        <w:pStyle w:val="Titre2"/>
      </w:pPr>
      <w:bookmarkStart w:id="281" w:name="_Toc173318840"/>
      <w:r w:rsidRPr="0070499D">
        <w:t>Règlement amiable des litiges</w:t>
      </w:r>
    </w:p>
    <w:p w14:paraId="58EDB0A1" w14:textId="77777777" w:rsidR="00C8253E" w:rsidRDefault="00C8253E" w:rsidP="00C8253E">
      <w:pPr>
        <w:jc w:val="both"/>
        <w:rPr>
          <w:rFonts w:cstheme="minorHAnsi"/>
        </w:rPr>
      </w:pPr>
      <w:r>
        <w:rPr>
          <w:rFonts w:cstheme="minorHAnsi"/>
        </w:rPr>
        <w:t>L</w:t>
      </w:r>
      <w:r w:rsidRPr="008D467A">
        <w:rPr>
          <w:rFonts w:cstheme="minorHAnsi"/>
        </w:rPr>
        <w:t>es parties s’efforceront de régler par voie amiable les différends, qui pourraient survenir lors de l’exécution du présent marché.</w:t>
      </w:r>
      <w:r w:rsidRPr="008D467A">
        <w:rPr>
          <w:rFonts w:cstheme="minorHAnsi"/>
          <w:u w:val="single"/>
        </w:rPr>
        <w:t xml:space="preserve"> </w:t>
      </w:r>
      <w:r w:rsidRPr="00306F62">
        <w:rPr>
          <w:rFonts w:cstheme="minorHAnsi"/>
        </w:rPr>
        <w:t>Les différents moyens de règlement amiable sont les suivants</w:t>
      </w:r>
      <w:r w:rsidRPr="008D467A">
        <w:rPr>
          <w:rFonts w:cstheme="minorHAnsi"/>
          <w:u w:val="single"/>
        </w:rPr>
        <w:t xml:space="preserve"> : </w:t>
      </w:r>
      <w:r w:rsidRPr="008D467A">
        <w:rPr>
          <w:rFonts w:cstheme="minorHAnsi"/>
        </w:rPr>
        <w:t> </w:t>
      </w:r>
    </w:p>
    <w:p w14:paraId="319DF9EA" w14:textId="77777777" w:rsidR="00C8253E" w:rsidRPr="00306F62" w:rsidRDefault="00C8253E" w:rsidP="00D900CB">
      <w:pPr>
        <w:numPr>
          <w:ilvl w:val="0"/>
          <w:numId w:val="27"/>
        </w:numPr>
        <w:spacing w:after="160" w:line="259" w:lineRule="auto"/>
        <w:jc w:val="both"/>
        <w:rPr>
          <w:rFonts w:cstheme="minorHAnsi"/>
          <w:b/>
          <w:bCs/>
        </w:rPr>
      </w:pPr>
      <w:r w:rsidRPr="00306F62">
        <w:rPr>
          <w:rFonts w:cstheme="minorHAnsi"/>
          <w:b/>
          <w:bCs/>
        </w:rPr>
        <w:t>Conciliation </w:t>
      </w:r>
    </w:p>
    <w:p w14:paraId="14894F4A" w14:textId="77777777" w:rsidR="00C8253E" w:rsidRPr="008D467A" w:rsidRDefault="00C8253E" w:rsidP="00C8253E">
      <w:pPr>
        <w:jc w:val="both"/>
        <w:rPr>
          <w:rFonts w:cstheme="minorHAnsi"/>
        </w:rPr>
      </w:pPr>
      <w:r w:rsidRPr="008D467A">
        <w:rPr>
          <w:rFonts w:cstheme="minorHAnsi"/>
        </w:rPr>
        <w:t>Si des difficultés surviennent à l’occasion de l’exécution du marché, le pouvoir adjudicateur et le Titulaire pourront</w:t>
      </w:r>
      <w:r w:rsidRPr="008D467A">
        <w:rPr>
          <w:rFonts w:cstheme="minorHAnsi"/>
          <w:u w:val="single"/>
        </w:rPr>
        <w:t xml:space="preserve"> </w:t>
      </w:r>
      <w:r w:rsidRPr="00306F62">
        <w:rPr>
          <w:rFonts w:cstheme="minorHAnsi"/>
        </w:rPr>
        <w:t>recourir à la conciliation par le biais du comité consultatif de règlement amiable des différends relatifs aux marchés,</w:t>
      </w:r>
      <w:r w:rsidRPr="008D467A">
        <w:rPr>
          <w:rFonts w:cstheme="minorHAnsi"/>
        </w:rPr>
        <w:t xml:space="preserve"> conformément aux dispositions de l’article R2197-1 et suivants du Code de la commande publique.  </w:t>
      </w:r>
    </w:p>
    <w:p w14:paraId="72B39615" w14:textId="77777777" w:rsidR="00C8253E" w:rsidRPr="00306F62" w:rsidRDefault="00C8253E" w:rsidP="00D900CB">
      <w:pPr>
        <w:numPr>
          <w:ilvl w:val="0"/>
          <w:numId w:val="27"/>
        </w:numPr>
        <w:spacing w:after="160" w:line="259" w:lineRule="auto"/>
        <w:jc w:val="both"/>
        <w:rPr>
          <w:rFonts w:cstheme="minorHAnsi"/>
          <w:b/>
          <w:bCs/>
        </w:rPr>
      </w:pPr>
      <w:r w:rsidRPr="00306F62">
        <w:rPr>
          <w:rFonts w:cstheme="minorHAnsi"/>
          <w:b/>
          <w:bCs/>
        </w:rPr>
        <w:t>Médiation </w:t>
      </w:r>
    </w:p>
    <w:p w14:paraId="6E91996A" w14:textId="77777777" w:rsidR="00C8253E" w:rsidRPr="00306F62" w:rsidRDefault="00C8253E" w:rsidP="00C8253E">
      <w:pPr>
        <w:jc w:val="both"/>
        <w:rPr>
          <w:rFonts w:cstheme="minorHAnsi"/>
        </w:rPr>
      </w:pPr>
      <w:r>
        <w:rPr>
          <w:rFonts w:cstheme="minorHAnsi"/>
        </w:rPr>
        <w:t>L</w:t>
      </w:r>
      <w:r w:rsidRPr="00306F62">
        <w:rPr>
          <w:rFonts w:cstheme="minorHAnsi"/>
        </w:rPr>
        <w:t>e pouvoir adjudicateur et le Titulaire pourront recourir au Médiateur des entreprises. </w:t>
      </w:r>
    </w:p>
    <w:p w14:paraId="62B76606" w14:textId="77777777" w:rsidR="00C8253E" w:rsidRPr="008D467A" w:rsidRDefault="00C8253E" w:rsidP="00C8253E">
      <w:pPr>
        <w:jc w:val="both"/>
        <w:rPr>
          <w:rFonts w:cstheme="minorHAnsi"/>
        </w:rPr>
      </w:pPr>
      <w:r w:rsidRPr="008D467A">
        <w:rPr>
          <w:rFonts w:cstheme="minorHAnsi"/>
        </w:rPr>
        <w:t>Le médiateur des entreprises agit comme tierce partie, sans pouvoir décisionnel, afin d’aider les parties, qui en ont exprimé la volonté, à trouver une solution mutuellement acceptable à leur différend.  </w:t>
      </w:r>
    </w:p>
    <w:p w14:paraId="30D1F163" w14:textId="77777777" w:rsidR="00C8253E" w:rsidRPr="00306F62" w:rsidRDefault="00C8253E" w:rsidP="00C8253E">
      <w:pPr>
        <w:jc w:val="both"/>
        <w:rPr>
          <w:rFonts w:cstheme="minorHAnsi"/>
        </w:rPr>
      </w:pPr>
      <w:r w:rsidRPr="00306F62">
        <w:rPr>
          <w:rFonts w:cstheme="minorHAnsi"/>
        </w:rPr>
        <w:t>Les échanges intervenus entre les parties en application du présent article relatif au règlement amiable des litiges doivent rester confidentiels. </w:t>
      </w:r>
    </w:p>
    <w:p w14:paraId="01262A73" w14:textId="77777777" w:rsidR="00C8253E" w:rsidRPr="00306F62" w:rsidRDefault="00C8253E" w:rsidP="00C8253E">
      <w:pPr>
        <w:jc w:val="both"/>
        <w:rPr>
          <w:rFonts w:cstheme="minorHAnsi"/>
        </w:rPr>
      </w:pPr>
      <w:r w:rsidRPr="00306F62">
        <w:rPr>
          <w:rFonts w:cstheme="minorHAnsi"/>
        </w:rPr>
        <w:t>Après épuisement des moyens de recours amiables prévus ci-dessus ou dans l’hypothèse où, à l’issue d’un délai de 3</w:t>
      </w:r>
      <w:r>
        <w:rPr>
          <w:rFonts w:cstheme="minorHAnsi"/>
        </w:rPr>
        <w:t> </w:t>
      </w:r>
      <w:r w:rsidRPr="00306F62">
        <w:rPr>
          <w:rFonts w:cstheme="minorHAnsi"/>
        </w:rPr>
        <w:t>mois le différend n’aurait pas trouvé de solution acceptable pour les 2 parties, il appartiendra à la plus diligente d’entre elles de saisir la juridiction compétente du litige.  </w:t>
      </w:r>
    </w:p>
    <w:p w14:paraId="30373C32" w14:textId="77777777" w:rsidR="00C8253E" w:rsidRPr="0070499D" w:rsidRDefault="00C8253E" w:rsidP="00C8253E">
      <w:pPr>
        <w:pStyle w:val="Titre2"/>
      </w:pPr>
      <w:r w:rsidRPr="0070499D">
        <w:t>Différen</w:t>
      </w:r>
      <w:r>
        <w:t>d</w:t>
      </w:r>
      <w:r w:rsidRPr="0070499D">
        <w:t>s entre les parties</w:t>
      </w:r>
    </w:p>
    <w:p w14:paraId="520D0967" w14:textId="77777777" w:rsidR="00C8253E" w:rsidRDefault="00C8253E" w:rsidP="00C8253E">
      <w:pPr>
        <w:pStyle w:val="paragraph"/>
        <w:spacing w:before="0" w:beforeAutospacing="0" w:after="240" w:afterAutospacing="0"/>
        <w:jc w:val="both"/>
        <w:textAlignment w:val="baseline"/>
        <w:rPr>
          <w:rFonts w:ascii="Segoe UI" w:hAnsi="Segoe UI" w:cs="Segoe UI"/>
          <w:sz w:val="18"/>
          <w:szCs w:val="18"/>
        </w:rPr>
      </w:pPr>
      <w:r w:rsidRPr="00B12EF2">
        <w:rPr>
          <w:rStyle w:val="normaltextrun"/>
          <w:rFonts w:ascii="Calibri" w:hAnsi="Calibri" w:cs="Calibri"/>
          <w:sz w:val="20"/>
          <w:szCs w:val="20"/>
        </w:rPr>
        <w:t>À défaut d’accord amiable, le litige est porté devant le Tribunal administratif de Paris, c’est-à-dire le tribunal administratif compétent est celui dans le ressort duquel le pouvoir adjudicateur a signé le contrat conformément à l’article R312-11 du</w:t>
      </w:r>
      <w:r w:rsidRPr="00B12EF2">
        <w:rPr>
          <w:rStyle w:val="normaltextrun"/>
          <w:rFonts w:ascii="Calibri" w:hAnsi="Calibri" w:cs="Calibri"/>
          <w:strike/>
          <w:sz w:val="20"/>
          <w:szCs w:val="20"/>
        </w:rPr>
        <w:t xml:space="preserve"> </w:t>
      </w:r>
      <w:r w:rsidRPr="00B12EF2">
        <w:rPr>
          <w:rStyle w:val="normaltextrun"/>
          <w:rFonts w:ascii="Calibri" w:hAnsi="Calibri" w:cs="Calibri"/>
          <w:sz w:val="20"/>
          <w:szCs w:val="20"/>
        </w:rPr>
        <w:t xml:space="preserve">code </w:t>
      </w:r>
      <w:r>
        <w:rPr>
          <w:rStyle w:val="normaltextrun"/>
          <w:rFonts w:ascii="Calibri" w:hAnsi="Calibri" w:cs="Calibri"/>
          <w:sz w:val="20"/>
          <w:szCs w:val="20"/>
        </w:rPr>
        <w:t>justice administrative :</w:t>
      </w:r>
      <w:r>
        <w:rPr>
          <w:rStyle w:val="eop"/>
          <w:rFonts w:ascii="Calibri" w:hAnsi="Calibri" w:cs="Calibri"/>
          <w:sz w:val="20"/>
        </w:rPr>
        <w:t> </w:t>
      </w:r>
    </w:p>
    <w:p w14:paraId="592EA572" w14:textId="77777777" w:rsidR="00C8253E" w:rsidRDefault="00C8253E" w:rsidP="00C8253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7 rue de Jouy, 75181 Paris CEDEX 04,</w:t>
      </w:r>
      <w:r>
        <w:rPr>
          <w:rStyle w:val="eop"/>
          <w:rFonts w:ascii="Calibri" w:hAnsi="Calibri" w:cs="Calibri"/>
          <w:sz w:val="20"/>
        </w:rPr>
        <w:t> </w:t>
      </w:r>
    </w:p>
    <w:p w14:paraId="6D8DF3A8" w14:textId="77777777" w:rsidR="00C8253E" w:rsidRDefault="00C8253E" w:rsidP="00C8253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 : 01 44 59 44 00 </w:t>
      </w:r>
      <w:r>
        <w:rPr>
          <w:rStyle w:val="eop"/>
          <w:rFonts w:ascii="Calibri" w:hAnsi="Calibri" w:cs="Calibri"/>
          <w:sz w:val="20"/>
        </w:rPr>
        <w:t> </w:t>
      </w:r>
    </w:p>
    <w:p w14:paraId="79C96DC9" w14:textId="77777777" w:rsidR="00C8253E" w:rsidRDefault="00C8253E" w:rsidP="00C8253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0"/>
          <w:szCs w:val="20"/>
        </w:rPr>
        <w:t>Télécopie : 01 44 59 46 46 </w:t>
      </w:r>
      <w:r>
        <w:rPr>
          <w:rStyle w:val="eop"/>
          <w:rFonts w:ascii="Calibri" w:hAnsi="Calibri" w:cs="Calibri"/>
          <w:sz w:val="20"/>
        </w:rPr>
        <w:t> </w:t>
      </w:r>
    </w:p>
    <w:p w14:paraId="3F85BEAB" w14:textId="77777777" w:rsidR="00C8253E" w:rsidRDefault="00C8253E" w:rsidP="00C8253E">
      <w:pPr>
        <w:pStyle w:val="paragraph"/>
        <w:spacing w:before="0" w:beforeAutospacing="0" w:after="0" w:afterAutospacing="0"/>
        <w:textAlignment w:val="baseline"/>
        <w:rPr>
          <w:rStyle w:val="eop"/>
          <w:rFonts w:ascii="Calibri" w:hAnsi="Calibri" w:cs="Calibri"/>
          <w:sz w:val="20"/>
        </w:rPr>
      </w:pPr>
      <w:r>
        <w:rPr>
          <w:rStyle w:val="normaltextrun"/>
          <w:rFonts w:ascii="Calibri" w:hAnsi="Calibri" w:cs="Calibri"/>
          <w:sz w:val="20"/>
          <w:szCs w:val="20"/>
        </w:rPr>
        <w:t>Courriel : greffe.ta-paris@juradm.fr</w:t>
      </w:r>
      <w:r>
        <w:rPr>
          <w:rStyle w:val="eop"/>
          <w:rFonts w:ascii="Calibri" w:hAnsi="Calibri" w:cs="Calibri"/>
          <w:sz w:val="20"/>
        </w:rPr>
        <w:t> </w:t>
      </w:r>
    </w:p>
    <w:p w14:paraId="72DD02D6" w14:textId="77777777" w:rsidR="00D659D5" w:rsidRDefault="00D659D5">
      <w:pPr>
        <w:spacing w:after="200" w:line="276" w:lineRule="auto"/>
        <w:rPr>
          <w:rFonts w:asciiTheme="minorHAnsi" w:hAnsiTheme="minorHAnsi" w:cstheme="minorHAnsi"/>
          <w:b/>
        </w:rPr>
      </w:pPr>
      <w:bookmarkStart w:id="282" w:name="_Toc106004855"/>
      <w:bookmarkEnd w:id="281"/>
      <w:bookmarkEnd w:id="282"/>
    </w:p>
    <w:p w14:paraId="026CF35E" w14:textId="01A35ABF" w:rsidR="0089313E" w:rsidRDefault="0089313E">
      <w:pPr>
        <w:spacing w:after="200" w:line="276" w:lineRule="auto"/>
        <w:rPr>
          <w:rFonts w:asciiTheme="minorHAnsi" w:hAnsiTheme="minorHAnsi" w:cstheme="minorHAnsi"/>
          <w:b/>
        </w:rPr>
      </w:pPr>
      <w:r>
        <w:rPr>
          <w:rFonts w:asciiTheme="minorHAnsi" w:hAnsiTheme="minorHAnsi" w:cstheme="minorHAnsi"/>
          <w:b/>
        </w:rPr>
        <w:br w:type="page"/>
      </w:r>
    </w:p>
    <w:p w14:paraId="5C30AB43" w14:textId="15AE6C77" w:rsidR="0089313E" w:rsidRPr="008D3A12" w:rsidRDefault="0089313E" w:rsidP="00D900CB">
      <w:pPr>
        <w:pStyle w:val="Titre1"/>
        <w:numPr>
          <w:ilvl w:val="0"/>
          <w:numId w:val="5"/>
        </w:numPr>
        <w:rPr>
          <w:rFonts w:asciiTheme="minorHAnsi" w:hAnsiTheme="minorHAnsi" w:cstheme="minorHAnsi"/>
          <w:sz w:val="24"/>
          <w:szCs w:val="24"/>
          <w:highlight w:val="lightGray"/>
        </w:rPr>
      </w:pPr>
      <w:bookmarkStart w:id="283" w:name="_Toc490144842"/>
      <w:bookmarkStart w:id="284" w:name="_Toc97823621"/>
      <w:bookmarkStart w:id="285" w:name="_Toc173318842"/>
      <w:r w:rsidRPr="008D3A12">
        <w:rPr>
          <w:rFonts w:asciiTheme="minorHAnsi" w:hAnsiTheme="minorHAnsi" w:cstheme="minorHAnsi"/>
          <w:sz w:val="24"/>
          <w:szCs w:val="24"/>
          <w:highlight w:val="lightGray"/>
        </w:rPr>
        <w:lastRenderedPageBreak/>
        <w:t>SIGNATURE DE</w:t>
      </w:r>
      <w:r w:rsidR="004F6C24" w:rsidRPr="008D3A12">
        <w:rPr>
          <w:rFonts w:asciiTheme="minorHAnsi" w:hAnsiTheme="minorHAnsi" w:cstheme="minorHAnsi"/>
          <w:sz w:val="24"/>
          <w:szCs w:val="24"/>
          <w:highlight w:val="lightGray"/>
        </w:rPr>
        <w:t>S PARTIES</w:t>
      </w:r>
      <w:bookmarkEnd w:id="283"/>
      <w:bookmarkEnd w:id="284"/>
      <w:bookmarkEnd w:id="285"/>
    </w:p>
    <w:p w14:paraId="253D5DE5" w14:textId="56FDF691" w:rsidR="004F6C24" w:rsidRPr="000B7C28" w:rsidRDefault="004F6C24" w:rsidP="0068671E">
      <w:pPr>
        <w:pStyle w:val="Titre2"/>
        <w:rPr>
          <w:b/>
          <w:bCs/>
          <w:sz w:val="24"/>
          <w:szCs w:val="22"/>
          <w:u w:val="none"/>
        </w:rPr>
      </w:pPr>
      <w:bookmarkStart w:id="286" w:name="_Toc490144843"/>
      <w:bookmarkStart w:id="287" w:name="_Toc197326336"/>
      <w:bookmarkStart w:id="288" w:name="_Toc97823622"/>
      <w:bookmarkStart w:id="289" w:name="_Toc173318844"/>
      <w:r w:rsidRPr="008D3A12">
        <w:rPr>
          <w:b/>
          <w:bCs/>
          <w:sz w:val="24"/>
          <w:szCs w:val="22"/>
          <w:u w:val="none"/>
        </w:rPr>
        <w:t>SIGNATURE</w:t>
      </w:r>
      <w:r w:rsidRPr="000B7C28">
        <w:rPr>
          <w:b/>
          <w:bCs/>
          <w:sz w:val="24"/>
          <w:szCs w:val="22"/>
          <w:u w:val="none"/>
        </w:rPr>
        <w:t xml:space="preserve"> DE L’ENTREPRISE</w:t>
      </w:r>
      <w:bookmarkEnd w:id="289"/>
    </w:p>
    <w:p w14:paraId="682DE0A8" w14:textId="77777777" w:rsidR="0068671E" w:rsidRPr="00BE01B0" w:rsidRDefault="0068671E" w:rsidP="00D900CB">
      <w:pPr>
        <w:pStyle w:val="Titre2"/>
        <w:numPr>
          <w:ilvl w:val="2"/>
          <w:numId w:val="5"/>
        </w:numPr>
        <w:ind w:left="2127"/>
      </w:pPr>
      <w:bookmarkStart w:id="290" w:name="_Toc173318845"/>
      <w:r>
        <w:t>Avance</w:t>
      </w:r>
      <w:r w:rsidRPr="0068671E">
        <w:rPr>
          <w:vertAlign w:val="superscript"/>
        </w:rPr>
        <w:footnoteReference w:id="6"/>
      </w:r>
      <w:bookmarkEnd w:id="286"/>
      <w:bookmarkEnd w:id="287"/>
      <w:bookmarkEnd w:id="288"/>
      <w:bookmarkEnd w:id="290"/>
    </w:p>
    <w:p w14:paraId="66BDA97F" w14:textId="77777777" w:rsidR="0089313E" w:rsidRPr="000B62A9" w:rsidRDefault="0089313E" w:rsidP="0089313E">
      <w:pPr>
        <w:jc w:val="both"/>
        <w:outlineLvl w:val="1"/>
        <w:rPr>
          <w:rFonts w:asciiTheme="minorHAnsi" w:hAnsiTheme="minorHAnsi" w:cstheme="minorHAnsi"/>
        </w:rPr>
      </w:pPr>
      <w:r w:rsidRPr="000B62A9">
        <w:rPr>
          <w:rFonts w:asciiTheme="minorHAnsi" w:hAnsiTheme="minorHAnsi" w:cstheme="minorHAnsi"/>
        </w:rPr>
        <w:t>L’entreprise(s) déclare(nt) :</w:t>
      </w:r>
    </w:p>
    <w:p w14:paraId="151C68EC" w14:textId="77777777" w:rsidR="0089313E" w:rsidRPr="000B62A9" w:rsidRDefault="0089313E" w:rsidP="0089313E">
      <w:pPr>
        <w:ind w:left="567"/>
        <w:jc w:val="both"/>
        <w:outlineLvl w:val="1"/>
        <w:rPr>
          <w:rFonts w:asciiTheme="minorHAnsi" w:hAnsiTheme="minorHAnsi" w:cstheme="minorHAnsi"/>
        </w:rPr>
      </w:pPr>
      <w:r w:rsidRPr="000B62A9">
        <w:rPr>
          <w:rFonts w:asciiTheme="minorHAnsi" w:hAnsiTheme="minorHAnsi" w:cstheme="minorHAnsi"/>
        </w:rPr>
        <w:fldChar w:fldCharType="begin">
          <w:ffData>
            <w:name w:val="CaseACocher5"/>
            <w:enabled/>
            <w:calcOnExit w:val="0"/>
            <w:checkBox>
              <w:sizeAuto/>
              <w:default w:val="0"/>
            </w:checkBox>
          </w:ffData>
        </w:fldChar>
      </w:r>
      <w:bookmarkStart w:id="291" w:name="CaseACocher5"/>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bookmarkEnd w:id="291"/>
      <w:r w:rsidRPr="000B62A9">
        <w:rPr>
          <w:rFonts w:asciiTheme="minorHAnsi" w:hAnsiTheme="minorHAnsi" w:cstheme="minorHAnsi"/>
        </w:rPr>
        <w:t xml:space="preserve"> </w:t>
      </w:r>
      <w:proofErr w:type="gramStart"/>
      <w:r w:rsidRPr="000B62A9">
        <w:rPr>
          <w:rFonts w:asciiTheme="minorHAnsi" w:hAnsiTheme="minorHAnsi" w:cstheme="minorHAnsi"/>
        </w:rPr>
        <w:t>renoncer</w:t>
      </w:r>
      <w:proofErr w:type="gramEnd"/>
      <w:r w:rsidRPr="000B62A9">
        <w:rPr>
          <w:rFonts w:asciiTheme="minorHAnsi" w:hAnsiTheme="minorHAnsi" w:cstheme="minorHAnsi"/>
        </w:rPr>
        <w:t xml:space="preserve"> à percevoir une avance</w:t>
      </w:r>
    </w:p>
    <w:p w14:paraId="7DF1DBE7" w14:textId="77777777" w:rsidR="0089313E" w:rsidRPr="000B62A9" w:rsidRDefault="0089313E" w:rsidP="0089313E">
      <w:pPr>
        <w:ind w:left="567"/>
        <w:jc w:val="both"/>
        <w:outlineLvl w:val="1"/>
        <w:rPr>
          <w:rFonts w:asciiTheme="minorHAnsi" w:hAnsiTheme="minorHAnsi" w:cstheme="minorHAnsi"/>
        </w:rPr>
      </w:pPr>
      <w:r w:rsidRPr="000B62A9">
        <w:rPr>
          <w:rFonts w:asciiTheme="minorHAnsi" w:hAnsiTheme="minorHAnsi" w:cstheme="minorHAnsi"/>
        </w:rPr>
        <w:fldChar w:fldCharType="begin">
          <w:ffData>
            <w:name w:val="CaseACocher6"/>
            <w:enabled/>
            <w:calcOnExit w:val="0"/>
            <w:checkBox>
              <w:sizeAuto/>
              <w:default w:val="0"/>
            </w:checkBox>
          </w:ffData>
        </w:fldChar>
      </w:r>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r w:rsidRPr="000B62A9">
        <w:rPr>
          <w:rFonts w:asciiTheme="minorHAnsi" w:hAnsiTheme="minorHAnsi" w:cstheme="minorHAnsi"/>
        </w:rPr>
        <w:t xml:space="preserve"> </w:t>
      </w:r>
      <w:proofErr w:type="gramStart"/>
      <w:r w:rsidRPr="000B62A9">
        <w:rPr>
          <w:rFonts w:asciiTheme="minorHAnsi" w:hAnsiTheme="minorHAnsi" w:cstheme="minorHAnsi"/>
        </w:rPr>
        <w:t>vouloir</w:t>
      </w:r>
      <w:proofErr w:type="gramEnd"/>
      <w:r w:rsidRPr="000B62A9">
        <w:rPr>
          <w:rFonts w:asciiTheme="minorHAnsi" w:hAnsiTheme="minorHAnsi" w:cstheme="minorHAnsi"/>
        </w:rPr>
        <w:t xml:space="preserve"> percevoir une avance dans les conditions fixées au présent acte d’engagement</w:t>
      </w:r>
    </w:p>
    <w:p w14:paraId="428E39A2" w14:textId="77777777" w:rsidR="0089313E" w:rsidRPr="000B62A9" w:rsidRDefault="0089313E" w:rsidP="0089313E">
      <w:pPr>
        <w:ind w:left="567"/>
        <w:jc w:val="both"/>
        <w:outlineLvl w:val="1"/>
        <w:rPr>
          <w:rFonts w:asciiTheme="minorHAnsi" w:hAnsiTheme="minorHAnsi" w:cstheme="minorHAnsi"/>
        </w:rPr>
      </w:pPr>
    </w:p>
    <w:p w14:paraId="6545DA7C" w14:textId="77777777" w:rsidR="0089313E" w:rsidRPr="000B62A9" w:rsidRDefault="0089313E" w:rsidP="0089313E">
      <w:pPr>
        <w:jc w:val="both"/>
        <w:outlineLvl w:val="1"/>
        <w:rPr>
          <w:rFonts w:asciiTheme="minorHAnsi" w:hAnsiTheme="minorHAnsi" w:cstheme="minorHAnsi"/>
        </w:rPr>
      </w:pPr>
      <w:r w:rsidRPr="000B62A9">
        <w:rPr>
          <w:rFonts w:asciiTheme="minorHAnsi" w:hAnsiTheme="minorHAnsi" w:cstheme="minorHAnsi"/>
        </w:rPr>
        <w:t>L’entreprise est informée que, si aucun choix n’est opéré, elle est réputée renoncer à percevoir l’avance.</w:t>
      </w:r>
    </w:p>
    <w:p w14:paraId="43DBB0B2" w14:textId="77777777" w:rsidR="0089313E" w:rsidRPr="005D16AD" w:rsidRDefault="0089313E" w:rsidP="00D900CB">
      <w:pPr>
        <w:pStyle w:val="Titre2"/>
        <w:numPr>
          <w:ilvl w:val="2"/>
          <w:numId w:val="5"/>
        </w:numPr>
        <w:ind w:left="2127"/>
      </w:pPr>
      <w:bookmarkStart w:id="292" w:name="_Toc490144832"/>
      <w:bookmarkStart w:id="293" w:name="_Toc97823623"/>
      <w:bookmarkStart w:id="294" w:name="_Toc173318846"/>
      <w:r w:rsidRPr="005D16AD">
        <w:t>Présentation de sous-traitant(s) lors de la remise de l’offre</w:t>
      </w:r>
      <w:bookmarkEnd w:id="292"/>
      <w:bookmarkEnd w:id="293"/>
      <w:bookmarkEnd w:id="294"/>
    </w:p>
    <w:p w14:paraId="5E167AD9" w14:textId="77777777" w:rsidR="0089313E" w:rsidRPr="000B62A9" w:rsidRDefault="0089313E" w:rsidP="000B62A9">
      <w:pPr>
        <w:jc w:val="both"/>
        <w:outlineLvl w:val="1"/>
        <w:rPr>
          <w:rFonts w:asciiTheme="minorHAnsi" w:hAnsiTheme="minorHAnsi" w:cstheme="minorHAnsi"/>
        </w:rPr>
      </w:pPr>
      <w:r w:rsidRPr="000B62A9">
        <w:rPr>
          <w:rFonts w:asciiTheme="minorHAnsi" w:hAnsiTheme="minorHAnsi" w:cstheme="minorHAnsi"/>
        </w:rPr>
        <w:t>L’(es) entreprise (s)</w:t>
      </w:r>
      <w:r w:rsidRPr="000B62A9">
        <w:rPr>
          <w:rFonts w:asciiTheme="minorHAnsi" w:hAnsiTheme="minorHAnsi" w:cstheme="minorHAnsi"/>
        </w:rPr>
        <w:footnoteReference w:id="7"/>
      </w:r>
      <w:r w:rsidRPr="000B62A9">
        <w:rPr>
          <w:rFonts w:asciiTheme="minorHAnsi" w:hAnsiTheme="minorHAnsi" w:cstheme="minorHAnsi"/>
        </w:rPr>
        <w:t xml:space="preserve"> : </w:t>
      </w:r>
    </w:p>
    <w:p w14:paraId="1F73BD09" w14:textId="77777777" w:rsidR="0089313E" w:rsidRPr="000B62A9" w:rsidRDefault="0089313E" w:rsidP="000B62A9">
      <w:pPr>
        <w:ind w:left="567"/>
        <w:jc w:val="both"/>
        <w:outlineLvl w:val="1"/>
        <w:rPr>
          <w:rFonts w:asciiTheme="minorHAnsi" w:hAnsiTheme="minorHAnsi" w:cstheme="minorHAnsi"/>
        </w:rPr>
      </w:pPr>
      <w:r w:rsidRPr="000B62A9">
        <w:rPr>
          <w:rFonts w:asciiTheme="minorHAnsi" w:hAnsiTheme="minorHAnsi" w:cstheme="minorHAnsi"/>
        </w:rPr>
        <w:fldChar w:fldCharType="begin">
          <w:ffData>
            <w:name w:val="CaseACocher4"/>
            <w:enabled/>
            <w:calcOnExit w:val="0"/>
            <w:checkBox>
              <w:sizeAuto/>
              <w:default w:val="0"/>
            </w:checkBox>
          </w:ffData>
        </w:fldChar>
      </w:r>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r w:rsidRPr="000B62A9">
        <w:rPr>
          <w:rFonts w:asciiTheme="minorHAnsi" w:hAnsiTheme="minorHAnsi" w:cstheme="minorHAnsi"/>
        </w:rPr>
        <w:t xml:space="preserve"> </w:t>
      </w:r>
      <w:proofErr w:type="gramStart"/>
      <w:r w:rsidRPr="000B62A9">
        <w:rPr>
          <w:rFonts w:asciiTheme="minorHAnsi" w:hAnsiTheme="minorHAnsi" w:cstheme="minorHAnsi"/>
        </w:rPr>
        <w:t>ne</w:t>
      </w:r>
      <w:proofErr w:type="gramEnd"/>
      <w:r w:rsidRPr="000B62A9">
        <w:rPr>
          <w:rFonts w:asciiTheme="minorHAnsi" w:hAnsiTheme="minorHAnsi" w:cstheme="minorHAnsi"/>
        </w:rPr>
        <w:t xml:space="preserve"> présente(nt) pas de sous-traitant(s) dans l’offre ;</w:t>
      </w:r>
    </w:p>
    <w:p w14:paraId="3627D2D2" w14:textId="77777777" w:rsidR="0089313E" w:rsidRPr="000B62A9" w:rsidRDefault="0089313E" w:rsidP="000B62A9">
      <w:pPr>
        <w:ind w:left="567"/>
        <w:jc w:val="both"/>
        <w:outlineLvl w:val="1"/>
        <w:rPr>
          <w:rFonts w:asciiTheme="minorHAnsi" w:hAnsiTheme="minorHAnsi" w:cstheme="minorHAnsi"/>
        </w:rPr>
      </w:pPr>
      <w:r w:rsidRPr="000B62A9">
        <w:rPr>
          <w:rFonts w:asciiTheme="minorHAnsi" w:hAnsiTheme="minorHAnsi" w:cstheme="minorHAnsi"/>
        </w:rPr>
        <w:fldChar w:fldCharType="begin">
          <w:ffData>
            <w:name w:val="CaseACocher4"/>
            <w:enabled/>
            <w:calcOnExit w:val="0"/>
            <w:checkBox>
              <w:sizeAuto/>
              <w:default w:val="0"/>
            </w:checkBox>
          </w:ffData>
        </w:fldChar>
      </w:r>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r w:rsidRPr="000B62A9">
        <w:rPr>
          <w:rFonts w:asciiTheme="minorHAnsi" w:hAnsiTheme="minorHAnsi" w:cstheme="minorHAnsi"/>
        </w:rPr>
        <w:t xml:space="preserve"> </w:t>
      </w:r>
      <w:proofErr w:type="gramStart"/>
      <w:r w:rsidRPr="000B62A9">
        <w:rPr>
          <w:rFonts w:asciiTheme="minorHAnsi" w:hAnsiTheme="minorHAnsi" w:cstheme="minorHAnsi"/>
        </w:rPr>
        <w:t>présente</w:t>
      </w:r>
      <w:proofErr w:type="gramEnd"/>
      <w:r w:rsidRPr="000B62A9">
        <w:rPr>
          <w:rFonts w:asciiTheme="minorHAnsi" w:hAnsiTheme="minorHAnsi" w:cstheme="minorHAnsi"/>
        </w:rPr>
        <w:t>(nt) un (des) sous-traitant(s) dans l’offre.</w:t>
      </w:r>
    </w:p>
    <w:p w14:paraId="2048CD4A" w14:textId="77777777" w:rsidR="0089313E" w:rsidRPr="00AB71D0" w:rsidRDefault="0089313E" w:rsidP="0089313E">
      <w:pPr>
        <w:jc w:val="both"/>
        <w:rPr>
          <w:rFonts w:ascii="Arial Narrow" w:hAnsi="Arial Narrow"/>
          <w:sz w:val="22"/>
          <w:szCs w:val="22"/>
        </w:rPr>
      </w:pPr>
    </w:p>
    <w:p w14:paraId="1CB4790A" w14:textId="76E6EC79" w:rsidR="001612A2" w:rsidRPr="008D3A12" w:rsidRDefault="0089313E" w:rsidP="0089313E">
      <w:pPr>
        <w:jc w:val="both"/>
        <w:outlineLvl w:val="1"/>
        <w:rPr>
          <w:rFonts w:asciiTheme="minorHAnsi" w:hAnsiTheme="minorHAnsi" w:cstheme="minorHAnsi"/>
          <w:i/>
          <w:iCs/>
        </w:rPr>
      </w:pPr>
      <w:r w:rsidRPr="000B62A9">
        <w:rPr>
          <w:rFonts w:asciiTheme="minorHAnsi" w:hAnsiTheme="minorHAnsi" w:cstheme="minorHAnsi"/>
          <w:b/>
          <w:bCs/>
          <w:i/>
          <w:iCs/>
        </w:rPr>
        <w:t>Information des candidats :</w:t>
      </w:r>
      <w:r w:rsidRPr="000B62A9">
        <w:rPr>
          <w:rFonts w:asciiTheme="minorHAnsi" w:hAnsiTheme="minorHAnsi" w:cstheme="minorHAnsi"/>
        </w:rPr>
        <w:t xml:space="preserve"> </w:t>
      </w:r>
      <w:r w:rsidRPr="000B62A9">
        <w:rPr>
          <w:rFonts w:asciiTheme="minorHAnsi" w:hAnsiTheme="minorHAnsi" w:cstheme="minorHAnsi"/>
          <w:i/>
          <w:iCs/>
        </w:rPr>
        <w:t>si la sous-traitance envisagée est destinée à compléter les capacités techniques ou professionnelles du candidat, le candidat doit remettre le dossier de candidature de son sous-traitant avec son propre dossier dans les conditions fixées par l’avis ou le règlement de la consultation et annexer la déclaration de sous-traitance au présent acte d’engagement.</w:t>
      </w:r>
    </w:p>
    <w:p w14:paraId="375E096B" w14:textId="77777777" w:rsidR="0089313E" w:rsidRPr="00BE01B0" w:rsidRDefault="0089313E" w:rsidP="00D900CB">
      <w:pPr>
        <w:pStyle w:val="Titre2"/>
        <w:numPr>
          <w:ilvl w:val="2"/>
          <w:numId w:val="5"/>
        </w:numPr>
        <w:ind w:left="2127"/>
      </w:pPr>
      <w:bookmarkStart w:id="295" w:name="_Toc490144844"/>
      <w:bookmarkStart w:id="296" w:name="_Toc197326337"/>
      <w:bookmarkStart w:id="297" w:name="_Toc97823624"/>
      <w:bookmarkStart w:id="298" w:name="_Toc173318847"/>
      <w:r>
        <w:t>Délai de validité de l’offre</w:t>
      </w:r>
      <w:bookmarkEnd w:id="295"/>
      <w:bookmarkEnd w:id="296"/>
      <w:bookmarkEnd w:id="297"/>
      <w:bookmarkEnd w:id="298"/>
      <w:r>
        <w:t xml:space="preserve"> </w:t>
      </w:r>
    </w:p>
    <w:p w14:paraId="01E1EE9A" w14:textId="108FE362" w:rsidR="0089313E" w:rsidRPr="008D3A12" w:rsidRDefault="0089313E" w:rsidP="008D3A12">
      <w:pPr>
        <w:jc w:val="both"/>
        <w:outlineLvl w:val="1"/>
        <w:rPr>
          <w:rFonts w:asciiTheme="minorHAnsi" w:hAnsiTheme="minorHAnsi" w:cstheme="minorHAnsi"/>
        </w:rPr>
      </w:pPr>
      <w:r w:rsidRPr="000B62A9">
        <w:rPr>
          <w:rFonts w:asciiTheme="minorHAnsi" w:hAnsiTheme="minorHAnsi" w:cstheme="minorHAnsi"/>
        </w:rPr>
        <w:t xml:space="preserve">L’offre ainsi présentée ne me lie toutefois que si la décision d’attribution par la personne habilitée à signer le marché intervient dans </w:t>
      </w:r>
      <w:r w:rsidR="00D91B5A" w:rsidRPr="000B62A9">
        <w:rPr>
          <w:rFonts w:asciiTheme="minorHAnsi" w:hAnsiTheme="minorHAnsi" w:cstheme="minorHAnsi"/>
        </w:rPr>
        <w:t>un</w:t>
      </w:r>
      <w:r w:rsidR="00D91B5A" w:rsidRPr="008D3A12">
        <w:rPr>
          <w:rFonts w:asciiTheme="minorHAnsi" w:hAnsiTheme="minorHAnsi" w:cstheme="minorHAnsi"/>
        </w:rPr>
        <w:t xml:space="preserve"> délai de </w:t>
      </w:r>
      <w:r w:rsidR="00D91B5A" w:rsidRPr="008D3A12">
        <w:rPr>
          <w:rFonts w:asciiTheme="minorHAnsi" w:hAnsiTheme="minorHAnsi" w:cstheme="minorHAnsi"/>
          <w:bCs/>
          <w:iCs/>
        </w:rPr>
        <w:t>120</w:t>
      </w:r>
      <w:r w:rsidR="00D91B5A" w:rsidRPr="008D3A12">
        <w:rPr>
          <w:rFonts w:asciiTheme="minorHAnsi" w:hAnsiTheme="minorHAnsi" w:cstheme="minorHAnsi"/>
        </w:rPr>
        <w:t xml:space="preserve"> jour calendaire</w:t>
      </w:r>
      <w:r w:rsidRPr="008D3A12">
        <w:rPr>
          <w:rFonts w:asciiTheme="minorHAnsi" w:hAnsiTheme="minorHAnsi" w:cstheme="minorHAnsi"/>
        </w:rPr>
        <w:t xml:space="preserve"> </w:t>
      </w:r>
      <w:r w:rsidRPr="000B62A9">
        <w:rPr>
          <w:rFonts w:asciiTheme="minorHAnsi" w:hAnsiTheme="minorHAnsi" w:cstheme="minorHAnsi"/>
        </w:rPr>
        <w:t xml:space="preserve">à compter de la date limite de remise des offres. </w:t>
      </w:r>
    </w:p>
    <w:p w14:paraId="2FA20634" w14:textId="77777777" w:rsidR="0089313E" w:rsidRPr="00BE01B0" w:rsidRDefault="0089313E" w:rsidP="00D900CB">
      <w:pPr>
        <w:pStyle w:val="Titre2"/>
        <w:numPr>
          <w:ilvl w:val="2"/>
          <w:numId w:val="5"/>
        </w:numPr>
        <w:ind w:left="2127"/>
      </w:pPr>
      <w:bookmarkStart w:id="299" w:name="_Toc490144845"/>
      <w:bookmarkStart w:id="300" w:name="_Toc197326339"/>
      <w:bookmarkStart w:id="301" w:name="_Toc97823625"/>
      <w:bookmarkStart w:id="302" w:name="_Toc173318848"/>
      <w:r>
        <w:t xml:space="preserve">Signature de l’entreprise </w:t>
      </w:r>
      <w:r w:rsidRPr="00DF7E8A">
        <w:rPr>
          <w:vertAlign w:val="superscript"/>
        </w:rPr>
        <w:footnoteReference w:id="8"/>
      </w:r>
      <w:bookmarkEnd w:id="299"/>
      <w:bookmarkEnd w:id="300"/>
      <w:bookmarkEnd w:id="301"/>
      <w:bookmarkEnd w:id="302"/>
    </w:p>
    <w:p w14:paraId="75D4CA69" w14:textId="65335CA2" w:rsidR="0089313E" w:rsidRDefault="0089313E" w:rsidP="0089313E">
      <w:pPr>
        <w:ind w:left="1418"/>
        <w:jc w:val="both"/>
        <w:rPr>
          <w:rFonts w:ascii="Arial Narrow" w:hAnsi="Arial Narrow"/>
          <w:sz w:val="22"/>
          <w:szCs w:val="22"/>
        </w:rPr>
      </w:pPr>
    </w:p>
    <w:p w14:paraId="7F660FF5" w14:textId="77777777" w:rsidR="0089313E" w:rsidRPr="000B62A9" w:rsidRDefault="0089313E" w:rsidP="0089313E">
      <w:pPr>
        <w:jc w:val="both"/>
        <w:rPr>
          <w:rFonts w:asciiTheme="minorHAnsi" w:hAnsiTheme="minorHAnsi" w:cstheme="minorHAnsi"/>
        </w:rPr>
      </w:pPr>
      <w:r w:rsidRPr="000B62A9">
        <w:rPr>
          <w:rFonts w:asciiTheme="minorHAnsi" w:hAnsiTheme="minorHAnsi" w:cstheme="minorHAnsi"/>
        </w:rPr>
        <w:t>Fait en un seul original, à……………………………………………………………, le …………………………………</w:t>
      </w:r>
    </w:p>
    <w:p w14:paraId="097F26EA" w14:textId="77777777" w:rsidR="0089313E" w:rsidRPr="000B62A9" w:rsidRDefault="0089313E" w:rsidP="0089313E">
      <w:pPr>
        <w:ind w:left="2342"/>
        <w:jc w:val="both"/>
        <w:rPr>
          <w:rFonts w:asciiTheme="minorHAnsi" w:hAnsiTheme="minorHAnsi" w:cstheme="minorHAnsi"/>
        </w:rPr>
      </w:pPr>
    </w:p>
    <w:p w14:paraId="6E048AB0" w14:textId="77777777" w:rsidR="0089313E" w:rsidRPr="000B62A9" w:rsidRDefault="0089313E" w:rsidP="0089313E">
      <w:pPr>
        <w:ind w:left="2342"/>
        <w:jc w:val="both"/>
        <w:rPr>
          <w:rFonts w:asciiTheme="minorHAnsi" w:hAnsiTheme="minorHAnsi" w:cstheme="minorHAnsi"/>
        </w:rPr>
      </w:pPr>
    </w:p>
    <w:p w14:paraId="3F497E2B" w14:textId="77777777" w:rsidR="0089313E" w:rsidRDefault="0089313E" w:rsidP="0089313E">
      <w:pPr>
        <w:ind w:left="2342"/>
        <w:jc w:val="both"/>
        <w:rPr>
          <w:rFonts w:asciiTheme="minorHAnsi" w:hAnsiTheme="minorHAnsi" w:cstheme="minorHAnsi"/>
        </w:rPr>
      </w:pPr>
      <w:r w:rsidRPr="000B62A9">
        <w:rPr>
          <w:rFonts w:asciiTheme="minorHAnsi" w:hAnsiTheme="minorHAnsi" w:cstheme="minorHAnsi"/>
        </w:rPr>
        <w:t>Nom et qualité du signataire : ………………………</w:t>
      </w:r>
      <w:proofErr w:type="gramStart"/>
      <w:r w:rsidRPr="000B62A9">
        <w:rPr>
          <w:rFonts w:asciiTheme="minorHAnsi" w:hAnsiTheme="minorHAnsi" w:cstheme="minorHAnsi"/>
        </w:rPr>
        <w:t>…….</w:t>
      </w:r>
      <w:proofErr w:type="gramEnd"/>
      <w:r w:rsidRPr="000B62A9">
        <w:rPr>
          <w:rFonts w:asciiTheme="minorHAnsi" w:hAnsiTheme="minorHAnsi" w:cstheme="minorHAnsi"/>
        </w:rPr>
        <w:t>.</w:t>
      </w:r>
    </w:p>
    <w:p w14:paraId="62EE85EA" w14:textId="73944044" w:rsidR="000B7C28" w:rsidRDefault="000B7C28">
      <w:pPr>
        <w:spacing w:after="200" w:line="276" w:lineRule="auto"/>
        <w:rPr>
          <w:rFonts w:asciiTheme="minorHAnsi" w:hAnsiTheme="minorHAnsi" w:cstheme="minorHAnsi"/>
        </w:rPr>
      </w:pPr>
      <w:r>
        <w:rPr>
          <w:rFonts w:asciiTheme="minorHAnsi" w:hAnsiTheme="minorHAnsi" w:cstheme="minorHAnsi"/>
        </w:rPr>
        <w:br w:type="page"/>
      </w:r>
    </w:p>
    <w:p w14:paraId="19725DE0" w14:textId="77777777" w:rsidR="000B7C28" w:rsidRPr="000B62A9" w:rsidRDefault="000B7C28" w:rsidP="0089313E">
      <w:pPr>
        <w:ind w:left="2342"/>
        <w:jc w:val="both"/>
        <w:rPr>
          <w:rFonts w:asciiTheme="minorHAnsi" w:hAnsiTheme="minorHAnsi" w:cstheme="minorHAnsi"/>
        </w:rPr>
      </w:pPr>
    </w:p>
    <w:p w14:paraId="3BAAA5F6" w14:textId="6A6DD749" w:rsidR="004F6C24" w:rsidRPr="008D3A12" w:rsidRDefault="004F6C24" w:rsidP="000B7C28">
      <w:pPr>
        <w:pStyle w:val="Titre2"/>
        <w:rPr>
          <w:bCs/>
          <w:u w:val="none"/>
        </w:rPr>
      </w:pPr>
      <w:bookmarkStart w:id="303" w:name="_Toc173318849"/>
      <w:bookmarkStart w:id="304" w:name="_Toc197326341"/>
      <w:bookmarkStart w:id="305" w:name="_Toc490144847"/>
      <w:bookmarkStart w:id="306" w:name="_Toc97823627"/>
      <w:r w:rsidRPr="000B7C28">
        <w:rPr>
          <w:rFonts w:eastAsia="Times New Roman"/>
          <w:b/>
          <w:szCs w:val="22"/>
          <w:u w:val="none"/>
        </w:rPr>
        <w:t>ACCEPTATION DE L’OFFRE - SIGNATURE DU POUVOIR ADJUDICATEUR</w:t>
      </w:r>
      <w:r w:rsidRPr="000B7C28">
        <w:rPr>
          <w:rFonts w:eastAsia="Times New Roman"/>
          <w:bCs/>
          <w:szCs w:val="22"/>
          <w:u w:val="none"/>
        </w:rPr>
        <w:t xml:space="preserve"> (ARTICLE</w:t>
      </w:r>
      <w:r w:rsidRPr="000B7C28">
        <w:rPr>
          <w:bCs/>
          <w:sz w:val="24"/>
          <w:szCs w:val="22"/>
          <w:u w:val="none"/>
        </w:rPr>
        <w:t xml:space="preserve"> RESERVE AU</w:t>
      </w:r>
      <w:r w:rsidRPr="000B7C28">
        <w:rPr>
          <w:bCs/>
          <w:u w:val="none"/>
        </w:rPr>
        <w:t xml:space="preserve"> GIE DU GROUPE </w:t>
      </w:r>
      <w:r w:rsidRPr="008D3A12">
        <w:rPr>
          <w:bCs/>
          <w:u w:val="none"/>
        </w:rPr>
        <w:t>CCIR PARIS ILE-DE-FRANCE)</w:t>
      </w:r>
      <w:bookmarkEnd w:id="303"/>
    </w:p>
    <w:p w14:paraId="21B51F57" w14:textId="7036F0F0" w:rsidR="0089313E" w:rsidRPr="008D3A12" w:rsidRDefault="0089313E" w:rsidP="00D900CB">
      <w:pPr>
        <w:pStyle w:val="Titre2"/>
        <w:numPr>
          <w:ilvl w:val="2"/>
          <w:numId w:val="5"/>
        </w:numPr>
        <w:ind w:left="2127"/>
        <w:rPr>
          <w:rFonts w:eastAsia="Times New Roman"/>
          <w:sz w:val="20"/>
        </w:rPr>
      </w:pPr>
      <w:bookmarkStart w:id="307" w:name="_Toc173318850"/>
      <w:r w:rsidRPr="008D3A12">
        <w:rPr>
          <w:rFonts w:eastAsia="Times New Roman"/>
          <w:sz w:val="20"/>
        </w:rPr>
        <w:t>Compte rendu des négociations</w:t>
      </w:r>
      <w:bookmarkEnd w:id="304"/>
      <w:bookmarkEnd w:id="305"/>
      <w:bookmarkEnd w:id="306"/>
      <w:bookmarkEnd w:id="307"/>
      <w:r w:rsidRPr="008D3A12">
        <w:rPr>
          <w:rFonts w:eastAsia="Times New Roman"/>
          <w:sz w:val="20"/>
        </w:rPr>
        <w:t xml:space="preserve"> </w:t>
      </w:r>
    </w:p>
    <w:p w14:paraId="5E0804A8" w14:textId="77777777" w:rsidR="0089313E" w:rsidRPr="008D3A12" w:rsidRDefault="0089313E" w:rsidP="0089313E">
      <w:pPr>
        <w:jc w:val="both"/>
        <w:rPr>
          <w:rFonts w:asciiTheme="minorHAnsi" w:hAnsiTheme="minorHAnsi" w:cstheme="minorHAnsi"/>
        </w:rPr>
      </w:pPr>
    </w:p>
    <w:p w14:paraId="74A798C4" w14:textId="77777777" w:rsidR="0089313E" w:rsidRPr="008D3A12" w:rsidRDefault="0089313E" w:rsidP="0089313E">
      <w:pPr>
        <w:jc w:val="both"/>
        <w:rPr>
          <w:rFonts w:asciiTheme="minorHAnsi" w:hAnsiTheme="minorHAnsi" w:cstheme="minorHAnsi"/>
        </w:rPr>
      </w:pPr>
      <w:r w:rsidRPr="008D3A12">
        <w:rPr>
          <w:rFonts w:asciiTheme="minorHAnsi" w:hAnsiTheme="minorHAnsi" w:cstheme="minorHAnsi"/>
        </w:rPr>
        <w:t xml:space="preserve">Le présent accord-cadre : </w:t>
      </w:r>
    </w:p>
    <w:p w14:paraId="5C9C7B15" w14:textId="22D33A3C" w:rsidR="0089313E" w:rsidRPr="008D3A12" w:rsidRDefault="00D336D6" w:rsidP="0089313E">
      <w:pPr>
        <w:spacing w:before="120"/>
        <w:ind w:left="360"/>
        <w:jc w:val="both"/>
        <w:rPr>
          <w:rFonts w:asciiTheme="minorHAnsi" w:eastAsia="Arial Narrow" w:hAnsiTheme="minorHAnsi" w:cstheme="minorHAnsi"/>
        </w:rPr>
      </w:pPr>
      <w:r w:rsidRPr="008D3A12">
        <w:rPr>
          <w:rFonts w:asciiTheme="minorHAnsi" w:hAnsiTheme="minorHAnsi" w:cstheme="minorHAnsi"/>
        </w:rPr>
        <w:fldChar w:fldCharType="begin">
          <w:ffData>
            <w:name w:val="CaseACocher1"/>
            <w:enabled/>
            <w:calcOnExit w:val="0"/>
            <w:checkBox>
              <w:sizeAuto/>
              <w:default w:val="0"/>
            </w:checkBox>
          </w:ffData>
        </w:fldChar>
      </w:r>
      <w:r w:rsidRPr="008D3A12">
        <w:rPr>
          <w:rFonts w:asciiTheme="minorHAnsi" w:hAnsiTheme="minorHAnsi" w:cstheme="minorHAnsi"/>
        </w:rPr>
        <w:instrText xml:space="preserve"> FORMCHECKBOX </w:instrText>
      </w:r>
      <w:r w:rsidRPr="008D3A12">
        <w:rPr>
          <w:rFonts w:asciiTheme="minorHAnsi" w:hAnsiTheme="minorHAnsi" w:cstheme="minorHAnsi"/>
        </w:rPr>
      </w:r>
      <w:r w:rsidRPr="008D3A12">
        <w:rPr>
          <w:rFonts w:asciiTheme="minorHAnsi" w:hAnsiTheme="minorHAnsi" w:cstheme="minorHAnsi"/>
        </w:rPr>
        <w:fldChar w:fldCharType="separate"/>
      </w:r>
      <w:r w:rsidRPr="008D3A12">
        <w:rPr>
          <w:rFonts w:asciiTheme="minorHAnsi" w:hAnsiTheme="minorHAnsi" w:cstheme="minorHAnsi"/>
        </w:rPr>
        <w:fldChar w:fldCharType="end"/>
      </w:r>
      <w:r w:rsidR="0089313E" w:rsidRPr="008D3A12">
        <w:rPr>
          <w:rFonts w:asciiTheme="minorHAnsi" w:eastAsia="Arial Narrow" w:hAnsiTheme="minorHAnsi" w:cstheme="minorHAnsi"/>
        </w:rPr>
        <w:tab/>
      </w:r>
      <w:proofErr w:type="gramStart"/>
      <w:r w:rsidR="0089313E" w:rsidRPr="008D3A12">
        <w:rPr>
          <w:rFonts w:asciiTheme="minorHAnsi" w:eastAsia="Arial Narrow" w:hAnsiTheme="minorHAnsi" w:cstheme="minorHAnsi"/>
        </w:rPr>
        <w:t>a</w:t>
      </w:r>
      <w:proofErr w:type="gramEnd"/>
      <w:r w:rsidR="0089313E" w:rsidRPr="008D3A12">
        <w:rPr>
          <w:rFonts w:asciiTheme="minorHAnsi" w:eastAsia="Arial Narrow" w:hAnsiTheme="minorHAnsi" w:cstheme="minorHAnsi"/>
        </w:rPr>
        <w:t xml:space="preserve"> fait l’objet d’une négociation / régularisation jointe en annexe</w:t>
      </w:r>
    </w:p>
    <w:p w14:paraId="7A2AB369" w14:textId="23BD9940" w:rsidR="0089313E" w:rsidRPr="008D3A12" w:rsidRDefault="00D336D6" w:rsidP="0089313E">
      <w:pPr>
        <w:spacing w:before="120"/>
        <w:ind w:left="360"/>
        <w:jc w:val="both"/>
        <w:rPr>
          <w:rFonts w:asciiTheme="minorHAnsi" w:eastAsia="Arial Narrow" w:hAnsiTheme="minorHAnsi" w:cstheme="minorHAnsi"/>
        </w:rPr>
      </w:pPr>
      <w:r w:rsidRPr="008D3A12">
        <w:rPr>
          <w:rFonts w:asciiTheme="minorHAnsi" w:hAnsiTheme="minorHAnsi" w:cstheme="minorHAnsi"/>
        </w:rPr>
        <w:fldChar w:fldCharType="begin">
          <w:ffData>
            <w:name w:val="CaseACocher1"/>
            <w:enabled/>
            <w:calcOnExit w:val="0"/>
            <w:checkBox>
              <w:sizeAuto/>
              <w:default w:val="0"/>
            </w:checkBox>
          </w:ffData>
        </w:fldChar>
      </w:r>
      <w:r w:rsidRPr="008D3A12">
        <w:rPr>
          <w:rFonts w:asciiTheme="minorHAnsi" w:hAnsiTheme="minorHAnsi" w:cstheme="minorHAnsi"/>
        </w:rPr>
        <w:instrText xml:space="preserve"> FORMCHECKBOX </w:instrText>
      </w:r>
      <w:r w:rsidRPr="008D3A12">
        <w:rPr>
          <w:rFonts w:asciiTheme="minorHAnsi" w:hAnsiTheme="minorHAnsi" w:cstheme="minorHAnsi"/>
        </w:rPr>
      </w:r>
      <w:r w:rsidRPr="008D3A12">
        <w:rPr>
          <w:rFonts w:asciiTheme="minorHAnsi" w:hAnsiTheme="minorHAnsi" w:cstheme="minorHAnsi"/>
        </w:rPr>
        <w:fldChar w:fldCharType="separate"/>
      </w:r>
      <w:r w:rsidRPr="008D3A12">
        <w:rPr>
          <w:rFonts w:asciiTheme="minorHAnsi" w:hAnsiTheme="minorHAnsi" w:cstheme="minorHAnsi"/>
        </w:rPr>
        <w:fldChar w:fldCharType="end"/>
      </w:r>
      <w:r w:rsidR="0089313E" w:rsidRPr="008D3A12">
        <w:rPr>
          <w:rFonts w:asciiTheme="minorHAnsi" w:eastAsia="Arial Narrow" w:hAnsiTheme="minorHAnsi" w:cstheme="minorHAnsi"/>
        </w:rPr>
        <w:tab/>
      </w:r>
      <w:proofErr w:type="gramStart"/>
      <w:r w:rsidR="0089313E" w:rsidRPr="008D3A12">
        <w:rPr>
          <w:rFonts w:asciiTheme="minorHAnsi" w:eastAsia="Arial Narrow" w:hAnsiTheme="minorHAnsi" w:cstheme="minorHAnsi"/>
        </w:rPr>
        <w:t>n’a</w:t>
      </w:r>
      <w:proofErr w:type="gramEnd"/>
      <w:r w:rsidR="0089313E" w:rsidRPr="008D3A12">
        <w:rPr>
          <w:rFonts w:asciiTheme="minorHAnsi" w:eastAsia="Arial Narrow" w:hAnsiTheme="minorHAnsi" w:cstheme="minorHAnsi"/>
        </w:rPr>
        <w:t xml:space="preserve"> pas fait l’objet d’une négociation / régularisation.</w:t>
      </w:r>
    </w:p>
    <w:p w14:paraId="5331BABB" w14:textId="0EDDA030" w:rsidR="0089313E" w:rsidRPr="008D3A12" w:rsidRDefault="00D336D6" w:rsidP="0089313E">
      <w:pPr>
        <w:spacing w:before="120"/>
        <w:ind w:left="360"/>
        <w:jc w:val="both"/>
        <w:rPr>
          <w:rFonts w:asciiTheme="minorHAnsi" w:eastAsia="Arial Narrow" w:hAnsiTheme="minorHAnsi" w:cstheme="minorHAnsi"/>
        </w:rPr>
      </w:pPr>
      <w:r w:rsidRPr="008D3A12">
        <w:rPr>
          <w:rFonts w:asciiTheme="minorHAnsi" w:hAnsiTheme="minorHAnsi" w:cstheme="minorHAnsi"/>
        </w:rPr>
        <w:fldChar w:fldCharType="begin">
          <w:ffData>
            <w:name w:val="CaseACocher1"/>
            <w:enabled/>
            <w:calcOnExit w:val="0"/>
            <w:checkBox>
              <w:sizeAuto/>
              <w:default w:val="0"/>
            </w:checkBox>
          </w:ffData>
        </w:fldChar>
      </w:r>
      <w:r w:rsidRPr="008D3A12">
        <w:rPr>
          <w:rFonts w:asciiTheme="minorHAnsi" w:hAnsiTheme="minorHAnsi" w:cstheme="minorHAnsi"/>
        </w:rPr>
        <w:instrText xml:space="preserve"> FORMCHECKBOX </w:instrText>
      </w:r>
      <w:r w:rsidRPr="008D3A12">
        <w:rPr>
          <w:rFonts w:asciiTheme="minorHAnsi" w:hAnsiTheme="minorHAnsi" w:cstheme="minorHAnsi"/>
        </w:rPr>
      </w:r>
      <w:r w:rsidRPr="008D3A12">
        <w:rPr>
          <w:rFonts w:asciiTheme="minorHAnsi" w:hAnsiTheme="minorHAnsi" w:cstheme="minorHAnsi"/>
        </w:rPr>
        <w:fldChar w:fldCharType="separate"/>
      </w:r>
      <w:r w:rsidRPr="008D3A12">
        <w:rPr>
          <w:rFonts w:asciiTheme="minorHAnsi" w:hAnsiTheme="minorHAnsi" w:cstheme="minorHAnsi"/>
        </w:rPr>
        <w:fldChar w:fldCharType="end"/>
      </w:r>
      <w:r w:rsidRPr="008D3A12">
        <w:rPr>
          <w:rFonts w:asciiTheme="minorHAnsi" w:hAnsiTheme="minorHAnsi" w:cstheme="minorHAnsi"/>
        </w:rPr>
        <w:t xml:space="preserve"> </w:t>
      </w:r>
      <w:r w:rsidR="0089313E" w:rsidRPr="008D3A12">
        <w:rPr>
          <w:rFonts w:asciiTheme="minorHAnsi" w:eastAsia="Arial Narrow" w:hAnsiTheme="minorHAnsi" w:cstheme="minorHAnsi"/>
        </w:rPr>
        <w:t xml:space="preserve"> </w:t>
      </w:r>
      <w:r w:rsidR="0089313E" w:rsidRPr="008D3A12">
        <w:rPr>
          <w:rFonts w:asciiTheme="minorHAnsi" w:eastAsia="Arial Narrow" w:hAnsiTheme="minorHAnsi" w:cstheme="minorHAnsi"/>
        </w:rPr>
        <w:tab/>
      </w:r>
      <w:proofErr w:type="gramStart"/>
      <w:r w:rsidR="0089313E" w:rsidRPr="008D3A12">
        <w:rPr>
          <w:rFonts w:asciiTheme="minorHAnsi" w:eastAsia="Arial Narrow" w:hAnsiTheme="minorHAnsi" w:cstheme="minorHAnsi"/>
        </w:rPr>
        <w:t>est</w:t>
      </w:r>
      <w:proofErr w:type="gramEnd"/>
      <w:r w:rsidR="0089313E" w:rsidRPr="008D3A12">
        <w:rPr>
          <w:rFonts w:asciiTheme="minorHAnsi" w:eastAsia="Arial Narrow" w:hAnsiTheme="minorHAnsi" w:cstheme="minorHAnsi"/>
        </w:rPr>
        <w:t xml:space="preserve"> établi à la suite des régularisations / négociations ; il annule et remplace l’acte d’engagement remis à l’occasion de l’offre initiale</w:t>
      </w:r>
    </w:p>
    <w:p w14:paraId="06ECD9ED" w14:textId="77777777" w:rsidR="0089313E" w:rsidRPr="000B62A9" w:rsidRDefault="0089313E" w:rsidP="00D900CB">
      <w:pPr>
        <w:pStyle w:val="Titre2"/>
        <w:numPr>
          <w:ilvl w:val="2"/>
          <w:numId w:val="5"/>
        </w:numPr>
        <w:ind w:left="2127"/>
        <w:rPr>
          <w:sz w:val="20"/>
        </w:rPr>
      </w:pPr>
      <w:bookmarkStart w:id="308" w:name="_Toc490144848"/>
      <w:bookmarkStart w:id="309" w:name="_Toc197326342"/>
      <w:bookmarkStart w:id="310" w:name="_Toc97823628"/>
      <w:bookmarkStart w:id="311" w:name="_Toc173318851"/>
      <w:r w:rsidRPr="000B62A9">
        <w:rPr>
          <w:sz w:val="20"/>
        </w:rPr>
        <w:t>Récapitulatif des annexes établies après la remise des offres</w:t>
      </w:r>
      <w:bookmarkEnd w:id="308"/>
      <w:bookmarkEnd w:id="309"/>
      <w:bookmarkEnd w:id="310"/>
      <w:bookmarkEnd w:id="311"/>
      <w:r w:rsidRPr="000B62A9">
        <w:rPr>
          <w:sz w:val="20"/>
        </w:rPr>
        <w:t xml:space="preserve"> </w:t>
      </w:r>
    </w:p>
    <w:p w14:paraId="47711C29" w14:textId="77777777" w:rsidR="0089313E" w:rsidRPr="008D3A12" w:rsidRDefault="0089313E" w:rsidP="0089313E">
      <w:pPr>
        <w:spacing w:before="120"/>
        <w:ind w:left="357"/>
        <w:jc w:val="both"/>
        <w:rPr>
          <w:rFonts w:asciiTheme="minorHAnsi" w:hAnsiTheme="minorHAnsi" w:cstheme="minorHAnsi"/>
        </w:rPr>
      </w:pPr>
      <w:r w:rsidRPr="000B62A9">
        <w:rPr>
          <w:rFonts w:asciiTheme="minorHAnsi" w:hAnsiTheme="minorHAnsi" w:cstheme="minorHAnsi"/>
        </w:rPr>
        <w:fldChar w:fldCharType="begin">
          <w:ffData>
            <w:name w:val="CaseACocher1"/>
            <w:enabled/>
            <w:calcOnExit w:val="0"/>
            <w:checkBox>
              <w:sizeAuto/>
              <w:default w:val="0"/>
            </w:checkBox>
          </w:ffData>
        </w:fldChar>
      </w:r>
      <w:r w:rsidRPr="000B62A9">
        <w:rPr>
          <w:rFonts w:asciiTheme="minorHAnsi" w:hAnsiTheme="minorHAnsi" w:cstheme="minorHAnsi"/>
        </w:rPr>
        <w:instrText xml:space="preserve"> FORMCHECKBOX </w:instrText>
      </w:r>
      <w:r w:rsidRPr="000B62A9">
        <w:rPr>
          <w:rFonts w:asciiTheme="minorHAnsi" w:hAnsiTheme="minorHAnsi" w:cstheme="minorHAnsi"/>
        </w:rPr>
      </w:r>
      <w:r w:rsidRPr="000B62A9">
        <w:rPr>
          <w:rFonts w:asciiTheme="minorHAnsi" w:hAnsiTheme="minorHAnsi" w:cstheme="minorHAnsi"/>
        </w:rPr>
        <w:fldChar w:fldCharType="separate"/>
      </w:r>
      <w:r w:rsidRPr="000B62A9">
        <w:rPr>
          <w:rFonts w:asciiTheme="minorHAnsi" w:hAnsiTheme="minorHAnsi" w:cstheme="minorHAnsi"/>
        </w:rPr>
        <w:fldChar w:fldCharType="end"/>
      </w:r>
      <w:r w:rsidRPr="000B62A9">
        <w:rPr>
          <w:rFonts w:asciiTheme="minorHAnsi" w:hAnsiTheme="minorHAnsi" w:cstheme="minorHAnsi"/>
        </w:rPr>
        <w:t xml:space="preserve"> Annexe relative </w:t>
      </w:r>
      <w:r w:rsidRPr="008D3A12">
        <w:rPr>
          <w:rFonts w:asciiTheme="minorHAnsi" w:hAnsiTheme="minorHAnsi" w:cstheme="minorHAnsi"/>
        </w:rPr>
        <w:t>aux demandes de précisions ou compléments sur la teneur des offres</w:t>
      </w:r>
    </w:p>
    <w:p w14:paraId="59521A2C" w14:textId="51319CD5" w:rsidR="0089313E" w:rsidRPr="008D3A12" w:rsidRDefault="0089313E" w:rsidP="0089313E">
      <w:pPr>
        <w:spacing w:before="120"/>
        <w:ind w:left="357"/>
        <w:jc w:val="both"/>
        <w:rPr>
          <w:rFonts w:asciiTheme="minorHAnsi" w:hAnsiTheme="minorHAnsi" w:cstheme="minorHAnsi"/>
        </w:rPr>
      </w:pPr>
      <w:r w:rsidRPr="008D3A12">
        <w:rPr>
          <w:rFonts w:asciiTheme="minorHAnsi" w:hAnsiTheme="minorHAnsi" w:cstheme="minorHAnsi"/>
        </w:rPr>
        <w:fldChar w:fldCharType="begin">
          <w:ffData>
            <w:name w:val="CaseACocher1"/>
            <w:enabled/>
            <w:calcOnExit w:val="0"/>
            <w:checkBox>
              <w:sizeAuto/>
              <w:default w:val="0"/>
            </w:checkBox>
          </w:ffData>
        </w:fldChar>
      </w:r>
      <w:r w:rsidRPr="008D3A12">
        <w:rPr>
          <w:rFonts w:asciiTheme="minorHAnsi" w:hAnsiTheme="minorHAnsi" w:cstheme="minorHAnsi"/>
        </w:rPr>
        <w:instrText xml:space="preserve"> FORMCHECKBOX </w:instrText>
      </w:r>
      <w:r w:rsidRPr="008D3A12">
        <w:rPr>
          <w:rFonts w:asciiTheme="minorHAnsi" w:hAnsiTheme="minorHAnsi" w:cstheme="minorHAnsi"/>
        </w:rPr>
      </w:r>
      <w:r w:rsidRPr="008D3A12">
        <w:rPr>
          <w:rFonts w:asciiTheme="minorHAnsi" w:hAnsiTheme="minorHAnsi" w:cstheme="minorHAnsi"/>
        </w:rPr>
        <w:fldChar w:fldCharType="separate"/>
      </w:r>
      <w:r w:rsidRPr="008D3A12">
        <w:rPr>
          <w:rFonts w:asciiTheme="minorHAnsi" w:hAnsiTheme="minorHAnsi" w:cstheme="minorHAnsi"/>
        </w:rPr>
        <w:fldChar w:fldCharType="end"/>
      </w:r>
      <w:r w:rsidRPr="008D3A12">
        <w:rPr>
          <w:rFonts w:asciiTheme="minorHAnsi" w:hAnsiTheme="minorHAnsi" w:cstheme="minorHAnsi"/>
        </w:rPr>
        <w:t xml:space="preserve"> Annexe relative au résultat de la négociation</w:t>
      </w:r>
    </w:p>
    <w:p w14:paraId="3DC2FC8D" w14:textId="77777777" w:rsidR="0089313E" w:rsidRPr="008D3A12" w:rsidRDefault="0089313E" w:rsidP="0089313E">
      <w:pPr>
        <w:spacing w:before="120" w:line="360" w:lineRule="auto"/>
        <w:ind w:left="357"/>
        <w:jc w:val="both"/>
        <w:rPr>
          <w:rFonts w:asciiTheme="minorHAnsi" w:hAnsiTheme="minorHAnsi" w:cstheme="minorHAnsi"/>
        </w:rPr>
      </w:pPr>
      <w:r w:rsidRPr="008D3A12">
        <w:rPr>
          <w:rFonts w:asciiTheme="minorHAnsi" w:hAnsiTheme="minorHAnsi" w:cstheme="minorHAnsi"/>
        </w:rPr>
        <w:fldChar w:fldCharType="begin">
          <w:ffData>
            <w:name w:val="CaseACocher1"/>
            <w:enabled/>
            <w:calcOnExit w:val="0"/>
            <w:checkBox>
              <w:sizeAuto/>
              <w:default w:val="0"/>
            </w:checkBox>
          </w:ffData>
        </w:fldChar>
      </w:r>
      <w:r w:rsidRPr="008D3A12">
        <w:rPr>
          <w:rFonts w:asciiTheme="minorHAnsi" w:hAnsiTheme="minorHAnsi" w:cstheme="minorHAnsi"/>
        </w:rPr>
        <w:instrText xml:space="preserve"> FORMCHECKBOX </w:instrText>
      </w:r>
      <w:r w:rsidRPr="008D3A12">
        <w:rPr>
          <w:rFonts w:asciiTheme="minorHAnsi" w:hAnsiTheme="minorHAnsi" w:cstheme="minorHAnsi"/>
        </w:rPr>
      </w:r>
      <w:r w:rsidRPr="008D3A12">
        <w:rPr>
          <w:rFonts w:asciiTheme="minorHAnsi" w:hAnsiTheme="minorHAnsi" w:cstheme="minorHAnsi"/>
        </w:rPr>
        <w:fldChar w:fldCharType="separate"/>
      </w:r>
      <w:r w:rsidRPr="008D3A12">
        <w:rPr>
          <w:rFonts w:asciiTheme="minorHAnsi" w:hAnsiTheme="minorHAnsi" w:cstheme="minorHAnsi"/>
        </w:rPr>
        <w:fldChar w:fldCharType="end"/>
      </w:r>
      <w:r w:rsidRPr="008D3A12">
        <w:rPr>
          <w:rFonts w:asciiTheme="minorHAnsi" w:hAnsiTheme="minorHAnsi" w:cstheme="minorHAnsi"/>
        </w:rPr>
        <w:t xml:space="preserve"> Autre(s) </w:t>
      </w:r>
      <w:r w:rsidRPr="008D3A12">
        <w:rPr>
          <w:rFonts w:asciiTheme="minorHAnsi" w:hAnsiTheme="minorHAnsi" w:cstheme="minorHAnsi"/>
          <w:i/>
        </w:rPr>
        <w:t>à lister</w:t>
      </w:r>
      <w:r w:rsidRPr="008D3A12">
        <w:rPr>
          <w:rFonts w:asciiTheme="minorHAnsi" w:hAnsiTheme="minorHAnsi" w:cstheme="minorHAnsi"/>
        </w:rPr>
        <w:t> :</w:t>
      </w:r>
    </w:p>
    <w:p w14:paraId="7C5F7CA5" w14:textId="77777777" w:rsidR="0089313E" w:rsidRPr="000B62A9" w:rsidRDefault="0089313E" w:rsidP="0089313E">
      <w:pPr>
        <w:jc w:val="both"/>
        <w:rPr>
          <w:rFonts w:asciiTheme="minorHAnsi" w:hAnsiTheme="minorHAnsi" w:cstheme="minorHAnsi"/>
        </w:rPr>
      </w:pPr>
    </w:p>
    <w:p w14:paraId="2DAE72A7" w14:textId="515B586A" w:rsidR="0089313E" w:rsidRPr="000B62A9" w:rsidRDefault="0089313E" w:rsidP="00D900CB">
      <w:pPr>
        <w:pStyle w:val="Titre2"/>
        <w:numPr>
          <w:ilvl w:val="2"/>
          <w:numId w:val="5"/>
        </w:numPr>
        <w:ind w:left="1985"/>
      </w:pPr>
      <w:bookmarkStart w:id="312" w:name="_Toc490144850"/>
      <w:bookmarkStart w:id="313" w:name="_Toc197326344"/>
      <w:bookmarkStart w:id="314" w:name="_Toc97823630"/>
      <w:bookmarkStart w:id="315" w:name="_Toc173318853"/>
      <w:r>
        <w:t xml:space="preserve">Signature </w:t>
      </w:r>
      <w:bookmarkEnd w:id="312"/>
      <w:bookmarkEnd w:id="313"/>
      <w:bookmarkEnd w:id="314"/>
      <w:r w:rsidR="00A67F29">
        <w:t>du GIE du Groupe CCIR Paris Ile-de-France</w:t>
      </w:r>
      <w:bookmarkEnd w:id="315"/>
      <w:r>
        <w:t xml:space="preserve"> </w:t>
      </w:r>
    </w:p>
    <w:p w14:paraId="18712E7D" w14:textId="77777777" w:rsidR="0089313E" w:rsidRDefault="0089313E" w:rsidP="0089313E">
      <w:pPr>
        <w:jc w:val="both"/>
        <w:rPr>
          <w:rFonts w:ascii="Arial Narrow" w:hAnsi="Arial Narrow"/>
          <w:sz w:val="22"/>
          <w:szCs w:val="22"/>
        </w:rPr>
      </w:pPr>
    </w:p>
    <w:p w14:paraId="49111F44" w14:textId="77777777" w:rsidR="0089313E" w:rsidRDefault="0089313E" w:rsidP="0089313E">
      <w:pPr>
        <w:jc w:val="both"/>
        <w:rPr>
          <w:rFonts w:ascii="Arial Narrow" w:hAnsi="Arial Narrow"/>
          <w:sz w:val="22"/>
          <w:szCs w:val="22"/>
        </w:rPr>
      </w:pPr>
    </w:p>
    <w:p w14:paraId="30E953D6" w14:textId="77777777" w:rsidR="0089313E" w:rsidRDefault="0089313E" w:rsidP="0089313E">
      <w:pPr>
        <w:jc w:val="both"/>
        <w:rPr>
          <w:rFonts w:ascii="Arial Narrow" w:hAnsi="Arial Narrow"/>
          <w:sz w:val="22"/>
          <w:szCs w:val="22"/>
        </w:rPr>
      </w:pPr>
      <w:r>
        <w:rPr>
          <w:rFonts w:ascii="Arial Narrow" w:hAnsi="Arial Narrow"/>
          <w:sz w:val="22"/>
          <w:szCs w:val="22"/>
        </w:rPr>
        <w:t>A……………………………………………………</w:t>
      </w:r>
      <w:proofErr w:type="gramStart"/>
      <w:r>
        <w:rPr>
          <w:rFonts w:ascii="Arial Narrow" w:hAnsi="Arial Narrow"/>
          <w:sz w:val="22"/>
          <w:szCs w:val="22"/>
        </w:rPr>
        <w:t>…….</w:t>
      </w:r>
      <w:proofErr w:type="gramEnd"/>
      <w:r>
        <w:rPr>
          <w:rFonts w:ascii="Arial Narrow" w:hAnsi="Arial Narrow"/>
          <w:sz w:val="22"/>
          <w:szCs w:val="22"/>
        </w:rPr>
        <w:t xml:space="preserve">.  </w:t>
      </w:r>
      <w:proofErr w:type="gramStart"/>
      <w:r>
        <w:rPr>
          <w:rFonts w:ascii="Arial Narrow" w:hAnsi="Arial Narrow"/>
          <w:sz w:val="22"/>
          <w:szCs w:val="22"/>
        </w:rPr>
        <w:t>le</w:t>
      </w:r>
      <w:proofErr w:type="gramEnd"/>
      <w:r>
        <w:rPr>
          <w:rFonts w:ascii="Arial Narrow" w:hAnsi="Arial Narrow"/>
          <w:sz w:val="22"/>
          <w:szCs w:val="22"/>
        </w:rPr>
        <w:t xml:space="preserve"> …………………………………………………………….</w:t>
      </w:r>
    </w:p>
    <w:p w14:paraId="0242144F" w14:textId="77777777" w:rsidR="0089313E" w:rsidRDefault="0089313E" w:rsidP="0089313E">
      <w:pPr>
        <w:jc w:val="both"/>
        <w:rPr>
          <w:rFonts w:ascii="Arial Narrow" w:hAnsi="Arial Narrow"/>
          <w:sz w:val="22"/>
          <w:szCs w:val="22"/>
        </w:rPr>
      </w:pPr>
    </w:p>
    <w:p w14:paraId="3C11CCD4" w14:textId="77777777" w:rsidR="0089313E" w:rsidRDefault="0089313E" w:rsidP="0089313E">
      <w:pPr>
        <w:jc w:val="both"/>
        <w:rPr>
          <w:rFonts w:ascii="Arial Narrow" w:hAnsi="Arial Narrow"/>
          <w:sz w:val="22"/>
          <w:szCs w:val="22"/>
        </w:rPr>
      </w:pPr>
    </w:p>
    <w:p w14:paraId="11EBA85A" w14:textId="77777777" w:rsidR="0089313E" w:rsidRDefault="0089313E" w:rsidP="0089313E">
      <w:pPr>
        <w:jc w:val="both"/>
        <w:rPr>
          <w:rFonts w:ascii="Arial Narrow" w:hAnsi="Arial Narrow"/>
          <w:sz w:val="22"/>
          <w:szCs w:val="22"/>
        </w:rPr>
      </w:pPr>
    </w:p>
    <w:p w14:paraId="1BD220E7" w14:textId="77777777" w:rsidR="001612A2" w:rsidRPr="008D3A12" w:rsidRDefault="001612A2" w:rsidP="001612A2">
      <w:pPr>
        <w:ind w:left="3420"/>
        <w:jc w:val="both"/>
        <w:rPr>
          <w:rFonts w:asciiTheme="minorHAnsi" w:hAnsiTheme="minorHAnsi" w:cstheme="minorHAnsi"/>
        </w:rPr>
      </w:pPr>
      <w:r w:rsidRPr="000B62A9">
        <w:rPr>
          <w:rFonts w:asciiTheme="minorHAnsi" w:hAnsiTheme="minorHAnsi" w:cstheme="minorHAnsi"/>
        </w:rPr>
        <w:t xml:space="preserve">Pour le </w:t>
      </w:r>
      <w:r w:rsidRPr="008D3A12">
        <w:rPr>
          <w:rFonts w:asciiTheme="minorHAnsi" w:hAnsiTheme="minorHAnsi" w:cstheme="minorHAnsi"/>
        </w:rPr>
        <w:t>GIE du Groupe CCIR Paris Ile-de-France,</w:t>
      </w:r>
    </w:p>
    <w:p w14:paraId="6744F8BC" w14:textId="77777777" w:rsidR="001612A2" w:rsidRPr="008D3A12" w:rsidRDefault="001612A2" w:rsidP="001612A2">
      <w:pPr>
        <w:ind w:left="3420"/>
        <w:jc w:val="both"/>
        <w:rPr>
          <w:rFonts w:asciiTheme="minorHAnsi" w:hAnsiTheme="minorHAnsi" w:cstheme="minorHAnsi"/>
        </w:rPr>
      </w:pPr>
      <w:r w:rsidRPr="008D3A12">
        <w:rPr>
          <w:rFonts w:asciiTheme="minorHAnsi" w:hAnsiTheme="minorHAnsi" w:cstheme="minorHAnsi"/>
        </w:rPr>
        <w:t>Représentée par la personne habilitée à signer l’accord-cadre</w:t>
      </w:r>
    </w:p>
    <w:p w14:paraId="5C0734B0" w14:textId="77777777" w:rsidR="001612A2" w:rsidRPr="008D3A12" w:rsidRDefault="001612A2" w:rsidP="001612A2">
      <w:pPr>
        <w:ind w:left="3420"/>
        <w:jc w:val="both"/>
        <w:rPr>
          <w:rFonts w:asciiTheme="minorHAnsi" w:hAnsiTheme="minorHAnsi" w:cstheme="minorHAnsi"/>
        </w:rPr>
      </w:pPr>
      <w:r w:rsidRPr="008D3A12">
        <w:rPr>
          <w:rFonts w:asciiTheme="minorHAnsi" w:hAnsiTheme="minorHAnsi" w:cstheme="minorHAnsi"/>
        </w:rPr>
        <w:t>Valérie HENRIOT</w:t>
      </w:r>
    </w:p>
    <w:p w14:paraId="1B7D2F76" w14:textId="08889E7B" w:rsidR="001612A2" w:rsidRPr="008D3A12" w:rsidRDefault="001612A2" w:rsidP="001612A2">
      <w:pPr>
        <w:ind w:left="3420"/>
        <w:jc w:val="both"/>
        <w:rPr>
          <w:rFonts w:asciiTheme="minorHAnsi" w:hAnsiTheme="minorHAnsi" w:cstheme="minorHAnsi"/>
        </w:rPr>
      </w:pPr>
      <w:r w:rsidRPr="008D3A12">
        <w:rPr>
          <w:rFonts w:asciiTheme="minorHAnsi" w:hAnsiTheme="minorHAnsi" w:cstheme="minorHAnsi"/>
        </w:rPr>
        <w:t xml:space="preserve">Directrice générale du GIE </w:t>
      </w:r>
      <w:r w:rsidR="001A3BFC" w:rsidRPr="008D3A12">
        <w:rPr>
          <w:rFonts w:asciiTheme="minorHAnsi" w:hAnsiTheme="minorHAnsi" w:cstheme="minorHAnsi"/>
        </w:rPr>
        <w:t xml:space="preserve">Groupe </w:t>
      </w:r>
      <w:r w:rsidRPr="008D3A12">
        <w:rPr>
          <w:rFonts w:asciiTheme="minorHAnsi" w:hAnsiTheme="minorHAnsi" w:cstheme="minorHAnsi"/>
        </w:rPr>
        <w:t>CCIR Paris Ile de France</w:t>
      </w:r>
    </w:p>
    <w:p w14:paraId="45E27E24" w14:textId="77777777" w:rsidR="0089313E" w:rsidRPr="00C369E3" w:rsidRDefault="0089313E" w:rsidP="0089313E">
      <w:pPr>
        <w:spacing w:after="200" w:line="276" w:lineRule="auto"/>
        <w:rPr>
          <w:rFonts w:asciiTheme="minorHAnsi" w:hAnsiTheme="minorHAnsi" w:cstheme="minorHAnsi"/>
          <w:highlight w:val="lightGray"/>
        </w:rPr>
      </w:pPr>
    </w:p>
    <w:p w14:paraId="148C0F39" w14:textId="77777777" w:rsidR="00CE3C95" w:rsidRPr="00C369E3" w:rsidRDefault="00CE3C95" w:rsidP="00CE3C95">
      <w:pPr>
        <w:rPr>
          <w:rFonts w:asciiTheme="minorHAnsi" w:hAnsiTheme="minorHAnsi" w:cstheme="minorHAnsi"/>
          <w:b/>
        </w:rPr>
      </w:pPr>
    </w:p>
    <w:sectPr w:rsidR="00CE3C95" w:rsidRPr="00C369E3" w:rsidSect="00B22ADD">
      <w:headerReference w:type="default" r:id="rId20"/>
      <w:footerReference w:type="default" r:id="rId21"/>
      <w:pgSz w:w="11906" w:h="16838"/>
      <w:pgMar w:top="720" w:right="1133" w:bottom="720" w:left="1134" w:header="708"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12" w:author="EYMER Isabelle" w:date="2025-12-29T08:21:00Z" w:initials="IE">
    <w:p w14:paraId="68450CCC" w14:textId="77777777" w:rsidR="00F36006" w:rsidRDefault="00F36006" w:rsidP="00F36006">
      <w:pPr>
        <w:pStyle w:val="Commentaire"/>
      </w:pPr>
      <w:r>
        <w:rPr>
          <w:rStyle w:val="Marquedecommentaire"/>
        </w:rPr>
        <w:annotationRef/>
      </w:r>
      <w:r>
        <w:t>S’agissant d’une manifestation, n’y a-t-il pas de «démontage» ou reprise du matériel après la manifestation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8450CC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B24CA32" w16cex:dateUtc="2025-12-29T07: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8450CCC" w16cid:durableId="4B24CA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8B8C6" w14:textId="77777777" w:rsidR="008340F3" w:rsidRDefault="008340F3" w:rsidP="0058331B">
      <w:r>
        <w:separator/>
      </w:r>
    </w:p>
  </w:endnote>
  <w:endnote w:type="continuationSeparator" w:id="0">
    <w:p w14:paraId="2AC8000E" w14:textId="77777777" w:rsidR="008340F3" w:rsidRDefault="008340F3" w:rsidP="0058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2EA1D758" w14:textId="77777777" w:rsidR="00690ACF" w:rsidRPr="0058331B" w:rsidRDefault="00690ACF">
            <w:pPr>
              <w:pStyle w:val="Pieddepage"/>
              <w:jc w:val="center"/>
              <w:rPr>
                <w:sz w:val="18"/>
                <w:szCs w:val="18"/>
              </w:rPr>
            </w:pPr>
            <w:r w:rsidRPr="0058331B">
              <w:rPr>
                <w:sz w:val="18"/>
                <w:szCs w:val="18"/>
              </w:rPr>
              <w:t xml:space="preserve">Page </w:t>
            </w:r>
            <w:r w:rsidRPr="0058331B">
              <w:rPr>
                <w:b/>
                <w:bCs/>
                <w:sz w:val="18"/>
                <w:szCs w:val="18"/>
              </w:rPr>
              <w:fldChar w:fldCharType="begin"/>
            </w:r>
            <w:r w:rsidRPr="0058331B">
              <w:rPr>
                <w:b/>
                <w:bCs/>
                <w:sz w:val="18"/>
                <w:szCs w:val="18"/>
              </w:rPr>
              <w:instrText>PAGE</w:instrText>
            </w:r>
            <w:r w:rsidRPr="0058331B">
              <w:rPr>
                <w:b/>
                <w:bCs/>
                <w:sz w:val="18"/>
                <w:szCs w:val="18"/>
              </w:rPr>
              <w:fldChar w:fldCharType="separate"/>
            </w:r>
            <w:r w:rsidR="00AB17AA">
              <w:rPr>
                <w:b/>
                <w:bCs/>
                <w:noProof/>
                <w:sz w:val="18"/>
                <w:szCs w:val="18"/>
              </w:rPr>
              <w:t>1</w:t>
            </w:r>
            <w:r w:rsidRPr="0058331B">
              <w:rPr>
                <w:b/>
                <w:bCs/>
                <w:sz w:val="18"/>
                <w:szCs w:val="18"/>
              </w:rPr>
              <w:fldChar w:fldCharType="end"/>
            </w:r>
            <w:r w:rsidRPr="0058331B">
              <w:rPr>
                <w:sz w:val="18"/>
                <w:szCs w:val="18"/>
              </w:rPr>
              <w:t xml:space="preserve"> sur </w:t>
            </w:r>
            <w:r w:rsidRPr="0058331B">
              <w:rPr>
                <w:b/>
                <w:bCs/>
                <w:sz w:val="18"/>
                <w:szCs w:val="18"/>
              </w:rPr>
              <w:fldChar w:fldCharType="begin"/>
            </w:r>
            <w:r w:rsidRPr="0058331B">
              <w:rPr>
                <w:b/>
                <w:bCs/>
                <w:sz w:val="18"/>
                <w:szCs w:val="18"/>
              </w:rPr>
              <w:instrText>NUMPAGES</w:instrText>
            </w:r>
            <w:r w:rsidRPr="0058331B">
              <w:rPr>
                <w:b/>
                <w:bCs/>
                <w:sz w:val="18"/>
                <w:szCs w:val="18"/>
              </w:rPr>
              <w:fldChar w:fldCharType="separate"/>
            </w:r>
            <w:r w:rsidR="00AB17AA">
              <w:rPr>
                <w:b/>
                <w:bCs/>
                <w:noProof/>
                <w:sz w:val="18"/>
                <w:szCs w:val="18"/>
              </w:rPr>
              <w:t>33</w:t>
            </w:r>
            <w:r w:rsidRPr="0058331B">
              <w:rPr>
                <w:b/>
                <w:bCs/>
                <w:sz w:val="18"/>
                <w:szCs w:val="18"/>
              </w:rPr>
              <w:fldChar w:fldCharType="end"/>
            </w:r>
          </w:p>
        </w:sdtContent>
      </w:sdt>
    </w:sdtContent>
  </w:sdt>
  <w:p w14:paraId="11CF25EF" w14:textId="77777777" w:rsidR="00690ACF" w:rsidRDefault="00690A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326B76" w14:textId="77777777" w:rsidR="008340F3" w:rsidRDefault="008340F3" w:rsidP="0058331B">
      <w:r>
        <w:separator/>
      </w:r>
    </w:p>
  </w:footnote>
  <w:footnote w:type="continuationSeparator" w:id="0">
    <w:p w14:paraId="4C997EAE" w14:textId="77777777" w:rsidR="008340F3" w:rsidRDefault="008340F3" w:rsidP="0058331B">
      <w:r>
        <w:continuationSeparator/>
      </w:r>
    </w:p>
  </w:footnote>
  <w:footnote w:id="1">
    <w:p w14:paraId="40105EAF" w14:textId="77777777" w:rsidR="00690ACF" w:rsidRPr="00F9755E" w:rsidRDefault="00690ACF" w:rsidP="00985E19">
      <w:pPr>
        <w:ind w:left="180" w:hanging="180"/>
        <w:jc w:val="both"/>
        <w:rPr>
          <w:rFonts w:asciiTheme="minorHAnsi" w:eastAsia="Arial Narrow" w:hAnsiTheme="minorHAnsi" w:cstheme="minorHAnsi"/>
          <w:sz w:val="17"/>
          <w:szCs w:val="17"/>
        </w:rPr>
      </w:pPr>
      <w:r w:rsidRPr="00F9755E">
        <w:rPr>
          <w:rFonts w:asciiTheme="minorHAnsi" w:hAnsiTheme="minorHAnsi" w:cstheme="minorHAnsi"/>
          <w:sz w:val="17"/>
          <w:szCs w:val="17"/>
          <w:vertAlign w:val="superscript"/>
        </w:rPr>
        <w:footnoteRef/>
      </w:r>
      <w:r w:rsidRPr="00F9755E">
        <w:rPr>
          <w:rFonts w:asciiTheme="minorHAnsi" w:eastAsia="Arial Narrow" w:hAnsiTheme="minorHAnsi" w:cstheme="minorHAnsi"/>
          <w:sz w:val="17"/>
          <w:szCs w:val="17"/>
        </w:rPr>
        <w:t xml:space="preserve"> Conformément à la loi informatique et liberté du 6 janvier 1978, vous disposez d’un droit d’accès aux informations vous concernant, ainsi qu’un droit de modification, de rectification et de suspension. </w:t>
      </w:r>
    </w:p>
  </w:footnote>
  <w:footnote w:id="2">
    <w:p w14:paraId="534A0299"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Cocher la situation concernée.</w:t>
      </w:r>
    </w:p>
  </w:footnote>
  <w:footnote w:id="3">
    <w:p w14:paraId="5952811F" w14:textId="77777777" w:rsidR="00690ACF" w:rsidRPr="00F9755E" w:rsidRDefault="00690ACF" w:rsidP="00C85F02">
      <w:pPr>
        <w:ind w:left="180" w:hanging="180"/>
        <w:jc w:val="both"/>
        <w:rPr>
          <w:rFonts w:ascii="Arial Narrow" w:eastAsia="Arial Narrow" w:hAnsi="Arial Narrow" w:cs="Arial Narrow"/>
          <w:sz w:val="17"/>
          <w:szCs w:val="17"/>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190C42">
        <w:rPr>
          <w:rFonts w:ascii="Arial Narrow" w:eastAsia="Arial Narrow" w:hAnsi="Arial Narrow" w:cs="Arial Narrow"/>
          <w:b/>
          <w:sz w:val="17"/>
          <w:szCs w:val="17"/>
        </w:rPr>
        <w:t>En cas de groupement composé de plus de deux cotraitants, l’identification exacte des autres cotraitants doit être annexée au présent acte d’engagement.</w:t>
      </w:r>
    </w:p>
  </w:footnote>
  <w:footnote w:id="4">
    <w:p w14:paraId="7CF8BBA8" w14:textId="5557A0E7" w:rsidR="00690ACF" w:rsidRDefault="00690ACF">
      <w:pPr>
        <w:pStyle w:val="Notedebasdepage"/>
      </w:pPr>
      <w:r>
        <w:rPr>
          <w:rStyle w:val="Appelnotedebasdep"/>
        </w:rPr>
        <w:footnoteRef/>
      </w:r>
      <w:r>
        <w:t xml:space="preserve"> </w:t>
      </w:r>
      <w:r>
        <w:rPr>
          <w:rFonts w:asciiTheme="minorHAnsi" w:hAnsiTheme="minorHAnsi" w:cstheme="minorHAnsi"/>
        </w:rPr>
        <w:t>A</w:t>
      </w:r>
      <w:r w:rsidRPr="00FE4B34">
        <w:rPr>
          <w:rFonts w:asciiTheme="minorHAnsi" w:hAnsiTheme="minorHAnsi" w:cstheme="minorHAnsi"/>
        </w:rPr>
        <w:t>u sens de la recommandation 2003/361/CE de la Commission du 6 mai 2003 concernant la définition des micros, petites et moyennes entreprises ou à des artisans au sens de l'article 19 de la loi n°96-603 du 5 juillet 1996 modifiée relative au développement et à la promotion du commerce et de l'artisanat</w:t>
      </w:r>
    </w:p>
  </w:footnote>
  <w:footnote w:id="5">
    <w:p w14:paraId="6C9F8DAD" w14:textId="6BA10B6E" w:rsidR="00E97F08" w:rsidRPr="00D766F2" w:rsidRDefault="00E97F08" w:rsidP="00E97F08">
      <w:pPr>
        <w:pStyle w:val="Notedebasdepage"/>
        <w:ind w:left="142" w:hanging="142"/>
        <w:jc w:val="both"/>
        <w:rPr>
          <w:rFonts w:asciiTheme="minorHAnsi" w:hAnsiTheme="minorHAnsi" w:cstheme="minorHAnsi"/>
        </w:rPr>
      </w:pPr>
      <w:r w:rsidRPr="00D766F2">
        <w:rPr>
          <w:rFonts w:asciiTheme="minorHAnsi" w:hAnsiTheme="minorHAnsi" w:cstheme="minorHAnsi"/>
          <w:vertAlign w:val="superscript"/>
        </w:rPr>
        <w:footnoteRef/>
      </w:r>
      <w:r w:rsidRPr="00D766F2">
        <w:rPr>
          <w:rFonts w:asciiTheme="minorHAnsi" w:hAnsiTheme="minorHAnsi" w:cstheme="minorHAnsi"/>
        </w:rPr>
        <w:t xml:space="preserve"> En cas de groupement solidaire joindre les références du compte bancaire du mandataire et le cas échéant, joindre annexe au présent acte d'engagement les références du compte bancaire des autres membres du groupement en cas de demande de paiement sur des comptes séparés.</w:t>
      </w:r>
    </w:p>
  </w:footnote>
  <w:footnote w:id="6">
    <w:p w14:paraId="43108059" w14:textId="77777777" w:rsidR="0068671E" w:rsidRPr="000B62A9" w:rsidRDefault="0068671E" w:rsidP="0068671E">
      <w:pPr>
        <w:pStyle w:val="Notedebasdepage"/>
        <w:ind w:left="180" w:hanging="180"/>
        <w:jc w:val="both"/>
        <w:rPr>
          <w:rFonts w:asciiTheme="minorHAnsi" w:hAnsiTheme="minorHAnsi" w:cstheme="minorHAnsi"/>
          <w:sz w:val="18"/>
          <w:szCs w:val="18"/>
        </w:rPr>
      </w:pPr>
      <w:r>
        <w:rPr>
          <w:rStyle w:val="Appelnotedebasdep"/>
          <w:rFonts w:eastAsiaTheme="majorEastAsia"/>
          <w:sz w:val="18"/>
          <w:szCs w:val="18"/>
        </w:rPr>
        <w:footnoteRef/>
      </w:r>
      <w:r>
        <w:rPr>
          <w:sz w:val="18"/>
          <w:szCs w:val="18"/>
        </w:rPr>
        <w:t xml:space="preserve"> </w:t>
      </w:r>
      <w:r w:rsidRPr="000B62A9">
        <w:rPr>
          <w:rFonts w:asciiTheme="minorHAnsi" w:hAnsiTheme="minorHAnsi"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7777777" w:rsidR="0089313E" w:rsidRPr="000B62A9" w:rsidRDefault="0089313E" w:rsidP="0089313E">
      <w:pPr>
        <w:pStyle w:val="Notedebasdepage"/>
        <w:rPr>
          <w:rFonts w:asciiTheme="minorHAnsi" w:hAnsiTheme="minorHAnsi" w:cstheme="minorHAnsi"/>
          <w:sz w:val="18"/>
          <w:szCs w:val="18"/>
        </w:rPr>
      </w:pPr>
      <w:r w:rsidRPr="000B62A9">
        <w:rPr>
          <w:rStyle w:val="Appelnotedebasdep"/>
          <w:rFonts w:asciiTheme="minorHAnsi" w:hAnsiTheme="minorHAnsi" w:cstheme="minorHAnsi"/>
          <w:sz w:val="18"/>
          <w:szCs w:val="18"/>
        </w:rPr>
        <w:footnoteRef/>
      </w:r>
      <w:r w:rsidRPr="000B62A9">
        <w:rPr>
          <w:rFonts w:asciiTheme="minorHAnsi" w:hAnsiTheme="minorHAnsi" w:cstheme="minorHAnsi"/>
          <w:sz w:val="18"/>
          <w:szCs w:val="18"/>
        </w:rPr>
        <w:t xml:space="preserve"> Cocher la case concernée.</w:t>
      </w:r>
    </w:p>
  </w:footnote>
  <w:footnote w:id="8">
    <w:p w14:paraId="72CE8B43" w14:textId="0BF334EA" w:rsidR="0089313E" w:rsidRPr="00D659D5" w:rsidRDefault="0089313E" w:rsidP="00D659D5">
      <w:pPr>
        <w:pStyle w:val="Notedebasdepage"/>
        <w:ind w:left="180" w:hanging="180"/>
        <w:jc w:val="both"/>
        <w:rPr>
          <w:rFonts w:ascii="Arial Narrow" w:hAnsi="Arial Narrow"/>
          <w:bCs/>
          <w:sz w:val="18"/>
          <w:szCs w:val="18"/>
        </w:rPr>
      </w:pPr>
      <w:r w:rsidRPr="000B62A9">
        <w:rPr>
          <w:rStyle w:val="Appelnotedebasdep"/>
          <w:rFonts w:asciiTheme="minorHAnsi" w:eastAsiaTheme="majorEastAsia" w:hAnsiTheme="minorHAnsi" w:cstheme="minorHAnsi"/>
          <w:sz w:val="18"/>
          <w:szCs w:val="18"/>
        </w:rPr>
        <w:footnoteRef/>
      </w:r>
      <w:r w:rsidRPr="000B62A9">
        <w:rPr>
          <w:rFonts w:asciiTheme="minorHAnsi" w:hAnsiTheme="minorHAnsi" w:cstheme="minorHAnsi"/>
          <w:sz w:val="18"/>
          <w:szCs w:val="18"/>
        </w:rPr>
        <w:t xml:space="preserve"> En cas de groupement d’entreprises, tous ses membres doivent signer l’acte d’engagement, </w:t>
      </w:r>
      <w:r w:rsidRPr="000B62A9">
        <w:rPr>
          <w:rFonts w:asciiTheme="minorHAnsi" w:hAnsiTheme="minorHAnsi" w:cstheme="minorHAnsi"/>
          <w:b/>
          <w:sz w:val="18"/>
          <w:szCs w:val="18"/>
        </w:rPr>
        <w:t>sauf</w:t>
      </w:r>
      <w:r w:rsidRPr="000B62A9">
        <w:rPr>
          <w:rFonts w:asciiTheme="minorHAnsi" w:hAnsiTheme="minorHAnsi"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asciiTheme="minorHAnsi" w:hAnsiTheme="minorHAnsi" w:cstheme="minorHAnsi"/>
          <w:sz w:val="18"/>
          <w:szCs w:val="18"/>
        </w:rPr>
        <w:t xml:space="preserve">signé </w:t>
      </w:r>
      <w:r w:rsidRPr="000B62A9">
        <w:rPr>
          <w:rFonts w:asciiTheme="minorHAnsi" w:hAnsiTheme="minorHAnsi" w:cstheme="minorHAnsi"/>
          <w:sz w:val="18"/>
          <w:szCs w:val="18"/>
        </w:rPr>
        <w:t>à l’appui de la candidature du groupement (formulaire téléchargeable sur le site du MINEFE</w:t>
      </w:r>
      <w:r w:rsidR="00D659D5">
        <w:rPr>
          <w:rFonts w:asciiTheme="minorHAnsi" w:hAnsiTheme="minorHAnsi"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042AD" w14:textId="77777777" w:rsidR="00690ACF" w:rsidRPr="0058331B" w:rsidRDefault="00690ACF" w:rsidP="0058331B">
    <w:pPr>
      <w:pStyle w:val="En-tte"/>
      <w:jc w:val="center"/>
    </w:pPr>
  </w:p>
  <w:p w14:paraId="43FAC33C" w14:textId="77777777" w:rsidR="00690ACF" w:rsidRDefault="00690A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56A70"/>
    <w:multiLevelType w:val="hybridMultilevel"/>
    <w:tmpl w:val="3230E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157010F7"/>
    <w:multiLevelType w:val="hybridMultilevel"/>
    <w:tmpl w:val="387E86FC"/>
    <w:lvl w:ilvl="0" w:tplc="19BA64F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482F31"/>
    <w:multiLevelType w:val="hybridMultilevel"/>
    <w:tmpl w:val="7082A39E"/>
    <w:lvl w:ilvl="0" w:tplc="8306F24A">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18510E70"/>
    <w:multiLevelType w:val="multilevel"/>
    <w:tmpl w:val="125A793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6" w15:restartNumberingAfterBreak="0">
    <w:nsid w:val="26387CDE"/>
    <w:multiLevelType w:val="hybridMultilevel"/>
    <w:tmpl w:val="877ACF66"/>
    <w:lvl w:ilvl="0" w:tplc="0EE26690">
      <w:start w:val="1"/>
      <w:numFmt w:val="bullet"/>
      <w:lvlText w:val=""/>
      <w:lvlJc w:val="left"/>
      <w:pPr>
        <w:ind w:left="743" w:hanging="360"/>
      </w:pPr>
      <w:rPr>
        <w:rFonts w:ascii="Symbol" w:hAnsi="Symbol" w:hint="default"/>
        <w:color w:val="auto"/>
      </w:rPr>
    </w:lvl>
    <w:lvl w:ilvl="1" w:tplc="040C0003">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7"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2F"/>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14" w15:restartNumberingAfterBreak="0">
    <w:nsid w:val="4D253B68"/>
    <w:multiLevelType w:val="hybridMultilevel"/>
    <w:tmpl w:val="9124AD3E"/>
    <w:lvl w:ilvl="0" w:tplc="040C0015">
      <w:start w:val="1"/>
      <w:numFmt w:val="upperLetter"/>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5" w15:restartNumberingAfterBreak="0">
    <w:nsid w:val="539D6A51"/>
    <w:multiLevelType w:val="hybridMultilevel"/>
    <w:tmpl w:val="0B586B66"/>
    <w:lvl w:ilvl="0" w:tplc="DB0047AC">
      <w:start w:val="1"/>
      <w:numFmt w:val="upperLetter"/>
      <w:lvlText w:val="%1."/>
      <w:lvlJc w:val="left"/>
      <w:pPr>
        <w:ind w:left="100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9E43A52"/>
    <w:multiLevelType w:val="multilevel"/>
    <w:tmpl w:val="84484A5E"/>
    <w:lvl w:ilvl="0">
      <w:start w:val="1"/>
      <w:numFmt w:val="decimal"/>
      <w:pStyle w:val="Titre1"/>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23A1419"/>
    <w:multiLevelType w:val="multilevel"/>
    <w:tmpl w:val="040C0025"/>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BB491F"/>
    <w:multiLevelType w:val="multilevel"/>
    <w:tmpl w:val="E1786104"/>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pStyle w:val="Titre2"/>
      <w:isLgl/>
      <w:suff w:val="space"/>
      <w:lvlText w:val="%1.%2."/>
      <w:lvlJc w:val="left"/>
      <w:pPr>
        <w:ind w:left="713"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21" w15:restartNumberingAfterBreak="0">
    <w:nsid w:val="68777DB6"/>
    <w:multiLevelType w:val="hybridMultilevel"/>
    <w:tmpl w:val="7556D13E"/>
    <w:lvl w:ilvl="0" w:tplc="040C0015">
      <w:start w:val="1"/>
      <w:numFmt w:val="upperLetter"/>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22"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6630172">
    <w:abstractNumId w:val="2"/>
  </w:num>
  <w:num w:numId="2" w16cid:durableId="1014917023">
    <w:abstractNumId w:val="12"/>
  </w:num>
  <w:num w:numId="3" w16cid:durableId="1885830397">
    <w:abstractNumId w:val="25"/>
  </w:num>
  <w:num w:numId="4" w16cid:durableId="832649504">
    <w:abstractNumId w:val="19"/>
  </w:num>
  <w:num w:numId="5" w16cid:durableId="956914969">
    <w:abstractNumId w:val="20"/>
  </w:num>
  <w:num w:numId="6" w16cid:durableId="84694272">
    <w:abstractNumId w:val="18"/>
  </w:num>
  <w:num w:numId="7" w16cid:durableId="1960526201">
    <w:abstractNumId w:val="7"/>
  </w:num>
  <w:num w:numId="8" w16cid:durableId="318462320">
    <w:abstractNumId w:val="5"/>
  </w:num>
  <w:num w:numId="9" w16cid:durableId="277151785">
    <w:abstractNumId w:val="16"/>
  </w:num>
  <w:num w:numId="10" w16cid:durableId="1994025784">
    <w:abstractNumId w:val="13"/>
  </w:num>
  <w:num w:numId="11" w16cid:durableId="1994600519">
    <w:abstractNumId w:val="8"/>
  </w:num>
  <w:num w:numId="12" w16cid:durableId="1243293957">
    <w:abstractNumId w:val="17"/>
  </w:num>
  <w:num w:numId="13" w16cid:durableId="28146911">
    <w:abstractNumId w:val="11"/>
  </w:num>
  <w:num w:numId="14" w16cid:durableId="2094038092">
    <w:abstractNumId w:val="4"/>
  </w:num>
  <w:num w:numId="15" w16cid:durableId="547229081">
    <w:abstractNumId w:val="24"/>
  </w:num>
  <w:num w:numId="16" w16cid:durableId="1077440870">
    <w:abstractNumId w:val="3"/>
  </w:num>
  <w:num w:numId="17" w16cid:durableId="1252399455">
    <w:abstractNumId w:val="1"/>
  </w:num>
  <w:num w:numId="18" w16cid:durableId="315571668">
    <w:abstractNumId w:val="6"/>
  </w:num>
  <w:num w:numId="19" w16cid:durableId="1311012052">
    <w:abstractNumId w:val="14"/>
  </w:num>
  <w:num w:numId="20" w16cid:durableId="934367489">
    <w:abstractNumId w:val="21"/>
  </w:num>
  <w:num w:numId="21" w16cid:durableId="19479678">
    <w:abstractNumId w:val="9"/>
  </w:num>
  <w:num w:numId="22" w16cid:durableId="62336158">
    <w:abstractNumId w:val="15"/>
  </w:num>
  <w:num w:numId="23" w16cid:durableId="1926914187">
    <w:abstractNumId w:val="23"/>
  </w:num>
  <w:num w:numId="24" w16cid:durableId="2085490591">
    <w:abstractNumId w:val="10"/>
  </w:num>
  <w:num w:numId="25" w16cid:durableId="1825393588">
    <w:abstractNumId w:val="0"/>
  </w:num>
  <w:num w:numId="26" w16cid:durableId="642121994">
    <w:abstractNumId w:val="26"/>
  </w:num>
  <w:num w:numId="27" w16cid:durableId="1618675497">
    <w:abstractNumId w:val="22"/>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YMER Isabelle">
    <w15:presenceInfo w15:providerId="AD" w15:userId="S::ieymer@cci-paris-idf.fr::f42b3223-4dcd-4362-ba35-cc3518476c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3924"/>
    <w:rsid w:val="00021D91"/>
    <w:rsid w:val="000267A3"/>
    <w:rsid w:val="00032BA6"/>
    <w:rsid w:val="00034965"/>
    <w:rsid w:val="00035ABC"/>
    <w:rsid w:val="0003632A"/>
    <w:rsid w:val="00040D07"/>
    <w:rsid w:val="00041640"/>
    <w:rsid w:val="00044474"/>
    <w:rsid w:val="00044FCB"/>
    <w:rsid w:val="00045359"/>
    <w:rsid w:val="00054D35"/>
    <w:rsid w:val="00065F64"/>
    <w:rsid w:val="000853D0"/>
    <w:rsid w:val="000875B1"/>
    <w:rsid w:val="00087F7B"/>
    <w:rsid w:val="00090A1E"/>
    <w:rsid w:val="00091461"/>
    <w:rsid w:val="000A3EB9"/>
    <w:rsid w:val="000A5796"/>
    <w:rsid w:val="000A7770"/>
    <w:rsid w:val="000B21A6"/>
    <w:rsid w:val="000B3201"/>
    <w:rsid w:val="000B3CB5"/>
    <w:rsid w:val="000B62A9"/>
    <w:rsid w:val="000B7C28"/>
    <w:rsid w:val="000C3482"/>
    <w:rsid w:val="000C5252"/>
    <w:rsid w:val="000C69D3"/>
    <w:rsid w:val="000D5001"/>
    <w:rsid w:val="000D5B87"/>
    <w:rsid w:val="000D6BB8"/>
    <w:rsid w:val="000D72A9"/>
    <w:rsid w:val="000D7A2D"/>
    <w:rsid w:val="000E184E"/>
    <w:rsid w:val="000E186D"/>
    <w:rsid w:val="000E3987"/>
    <w:rsid w:val="000E4347"/>
    <w:rsid w:val="000E528A"/>
    <w:rsid w:val="000E621F"/>
    <w:rsid w:val="000E7958"/>
    <w:rsid w:val="000F2ED3"/>
    <w:rsid w:val="0010085B"/>
    <w:rsid w:val="00100CD9"/>
    <w:rsid w:val="00102B1B"/>
    <w:rsid w:val="00104EA3"/>
    <w:rsid w:val="001129B2"/>
    <w:rsid w:val="00113A53"/>
    <w:rsid w:val="00116E66"/>
    <w:rsid w:val="00121F89"/>
    <w:rsid w:val="001278EA"/>
    <w:rsid w:val="00133EB9"/>
    <w:rsid w:val="001351F8"/>
    <w:rsid w:val="00135434"/>
    <w:rsid w:val="0013676B"/>
    <w:rsid w:val="00137C92"/>
    <w:rsid w:val="0014130D"/>
    <w:rsid w:val="0014151A"/>
    <w:rsid w:val="00141A51"/>
    <w:rsid w:val="001500D5"/>
    <w:rsid w:val="00155B84"/>
    <w:rsid w:val="001612A2"/>
    <w:rsid w:val="0016140C"/>
    <w:rsid w:val="001619D4"/>
    <w:rsid w:val="00161C3D"/>
    <w:rsid w:val="001674D5"/>
    <w:rsid w:val="0017089B"/>
    <w:rsid w:val="00174CE9"/>
    <w:rsid w:val="00180EB5"/>
    <w:rsid w:val="00190C42"/>
    <w:rsid w:val="00190D33"/>
    <w:rsid w:val="0019521C"/>
    <w:rsid w:val="001A0E3A"/>
    <w:rsid w:val="001A15A7"/>
    <w:rsid w:val="001A240C"/>
    <w:rsid w:val="001A3BFC"/>
    <w:rsid w:val="001A4CA7"/>
    <w:rsid w:val="001A5C4E"/>
    <w:rsid w:val="001B017B"/>
    <w:rsid w:val="001B1717"/>
    <w:rsid w:val="001B4122"/>
    <w:rsid w:val="001C1F34"/>
    <w:rsid w:val="001C77FB"/>
    <w:rsid w:val="001D1FB6"/>
    <w:rsid w:val="001D4071"/>
    <w:rsid w:val="001D6EAA"/>
    <w:rsid w:val="001D6FE1"/>
    <w:rsid w:val="001E1464"/>
    <w:rsid w:val="001F0F72"/>
    <w:rsid w:val="001F1CF8"/>
    <w:rsid w:val="001F1FD3"/>
    <w:rsid w:val="001F2757"/>
    <w:rsid w:val="001F3664"/>
    <w:rsid w:val="00200C09"/>
    <w:rsid w:val="00204ED7"/>
    <w:rsid w:val="002056DE"/>
    <w:rsid w:val="002067A3"/>
    <w:rsid w:val="00206F51"/>
    <w:rsid w:val="00207482"/>
    <w:rsid w:val="002074C4"/>
    <w:rsid w:val="0021230A"/>
    <w:rsid w:val="0021242D"/>
    <w:rsid w:val="0021385B"/>
    <w:rsid w:val="002140B8"/>
    <w:rsid w:val="0021524E"/>
    <w:rsid w:val="002153D4"/>
    <w:rsid w:val="002155D1"/>
    <w:rsid w:val="002217FC"/>
    <w:rsid w:val="00226960"/>
    <w:rsid w:val="002313C8"/>
    <w:rsid w:val="002314C9"/>
    <w:rsid w:val="0023169C"/>
    <w:rsid w:val="00234C04"/>
    <w:rsid w:val="00234E9D"/>
    <w:rsid w:val="00235AC5"/>
    <w:rsid w:val="00237080"/>
    <w:rsid w:val="00241278"/>
    <w:rsid w:val="0025096A"/>
    <w:rsid w:val="00251665"/>
    <w:rsid w:val="002545AE"/>
    <w:rsid w:val="00256B02"/>
    <w:rsid w:val="00260279"/>
    <w:rsid w:val="002624BD"/>
    <w:rsid w:val="00266EAC"/>
    <w:rsid w:val="00283FD5"/>
    <w:rsid w:val="00284059"/>
    <w:rsid w:val="00284395"/>
    <w:rsid w:val="00290079"/>
    <w:rsid w:val="0029774C"/>
    <w:rsid w:val="002A0290"/>
    <w:rsid w:val="002A0BAC"/>
    <w:rsid w:val="002A2AEF"/>
    <w:rsid w:val="002A316D"/>
    <w:rsid w:val="002A47AF"/>
    <w:rsid w:val="002A721B"/>
    <w:rsid w:val="002B1C5D"/>
    <w:rsid w:val="002B41BD"/>
    <w:rsid w:val="002B507E"/>
    <w:rsid w:val="002B569A"/>
    <w:rsid w:val="002C3628"/>
    <w:rsid w:val="002D19FD"/>
    <w:rsid w:val="002D528E"/>
    <w:rsid w:val="002D5EB7"/>
    <w:rsid w:val="002E0E0D"/>
    <w:rsid w:val="002F2314"/>
    <w:rsid w:val="002F544B"/>
    <w:rsid w:val="002F72D7"/>
    <w:rsid w:val="003013E3"/>
    <w:rsid w:val="003020DF"/>
    <w:rsid w:val="00303A48"/>
    <w:rsid w:val="00305999"/>
    <w:rsid w:val="00307B3F"/>
    <w:rsid w:val="00310BEF"/>
    <w:rsid w:val="00315463"/>
    <w:rsid w:val="0032165D"/>
    <w:rsid w:val="00326E7E"/>
    <w:rsid w:val="0033127A"/>
    <w:rsid w:val="00332D42"/>
    <w:rsid w:val="0033552F"/>
    <w:rsid w:val="003409EE"/>
    <w:rsid w:val="00341F64"/>
    <w:rsid w:val="00346E10"/>
    <w:rsid w:val="0035722E"/>
    <w:rsid w:val="00362717"/>
    <w:rsid w:val="003649A5"/>
    <w:rsid w:val="003723A9"/>
    <w:rsid w:val="00377214"/>
    <w:rsid w:val="003809B6"/>
    <w:rsid w:val="0038153A"/>
    <w:rsid w:val="00382E99"/>
    <w:rsid w:val="003900C0"/>
    <w:rsid w:val="003928DD"/>
    <w:rsid w:val="00396691"/>
    <w:rsid w:val="00396BCB"/>
    <w:rsid w:val="0039790B"/>
    <w:rsid w:val="003A2FE0"/>
    <w:rsid w:val="003A4B0D"/>
    <w:rsid w:val="003A5887"/>
    <w:rsid w:val="003A5D75"/>
    <w:rsid w:val="003A764D"/>
    <w:rsid w:val="003B5B62"/>
    <w:rsid w:val="003C0823"/>
    <w:rsid w:val="003C23E6"/>
    <w:rsid w:val="003D070C"/>
    <w:rsid w:val="003D1576"/>
    <w:rsid w:val="003D48BA"/>
    <w:rsid w:val="003D7EB0"/>
    <w:rsid w:val="003E27FB"/>
    <w:rsid w:val="003E76B7"/>
    <w:rsid w:val="003F046A"/>
    <w:rsid w:val="003F095E"/>
    <w:rsid w:val="003F2CD0"/>
    <w:rsid w:val="003F67AB"/>
    <w:rsid w:val="00401B72"/>
    <w:rsid w:val="0040732D"/>
    <w:rsid w:val="004172F9"/>
    <w:rsid w:val="004174B0"/>
    <w:rsid w:val="0042217C"/>
    <w:rsid w:val="00422FFF"/>
    <w:rsid w:val="004307D2"/>
    <w:rsid w:val="00431010"/>
    <w:rsid w:val="0043360C"/>
    <w:rsid w:val="0044235C"/>
    <w:rsid w:val="00442C02"/>
    <w:rsid w:val="00451F0F"/>
    <w:rsid w:val="00452806"/>
    <w:rsid w:val="00453B70"/>
    <w:rsid w:val="00464C3B"/>
    <w:rsid w:val="00466E3D"/>
    <w:rsid w:val="00470334"/>
    <w:rsid w:val="00472293"/>
    <w:rsid w:val="0047788A"/>
    <w:rsid w:val="00480983"/>
    <w:rsid w:val="004874DC"/>
    <w:rsid w:val="00490DBB"/>
    <w:rsid w:val="00491361"/>
    <w:rsid w:val="004970B9"/>
    <w:rsid w:val="004A06B9"/>
    <w:rsid w:val="004A231D"/>
    <w:rsid w:val="004A4FF4"/>
    <w:rsid w:val="004B4AB4"/>
    <w:rsid w:val="004B6C6D"/>
    <w:rsid w:val="004C036D"/>
    <w:rsid w:val="004C3999"/>
    <w:rsid w:val="004D313D"/>
    <w:rsid w:val="004D3CA6"/>
    <w:rsid w:val="004D5E0C"/>
    <w:rsid w:val="004D7327"/>
    <w:rsid w:val="004E0CC6"/>
    <w:rsid w:val="004E0F90"/>
    <w:rsid w:val="004E2510"/>
    <w:rsid w:val="004E26AF"/>
    <w:rsid w:val="004E296D"/>
    <w:rsid w:val="004E3D1C"/>
    <w:rsid w:val="004E7F1E"/>
    <w:rsid w:val="004F0CBB"/>
    <w:rsid w:val="004F1973"/>
    <w:rsid w:val="004F2803"/>
    <w:rsid w:val="004F4A92"/>
    <w:rsid w:val="004F67A1"/>
    <w:rsid w:val="004F6C24"/>
    <w:rsid w:val="00500D48"/>
    <w:rsid w:val="005030ED"/>
    <w:rsid w:val="0050596D"/>
    <w:rsid w:val="005059DC"/>
    <w:rsid w:val="005066E9"/>
    <w:rsid w:val="00506EB3"/>
    <w:rsid w:val="00512D03"/>
    <w:rsid w:val="00513676"/>
    <w:rsid w:val="00517DC6"/>
    <w:rsid w:val="00526834"/>
    <w:rsid w:val="00534E5B"/>
    <w:rsid w:val="00535006"/>
    <w:rsid w:val="00537F36"/>
    <w:rsid w:val="00543A61"/>
    <w:rsid w:val="005461D7"/>
    <w:rsid w:val="0055074D"/>
    <w:rsid w:val="00550A99"/>
    <w:rsid w:val="00552CF2"/>
    <w:rsid w:val="005612D9"/>
    <w:rsid w:val="00570F44"/>
    <w:rsid w:val="00575B00"/>
    <w:rsid w:val="00575E5C"/>
    <w:rsid w:val="005830C6"/>
    <w:rsid w:val="0058331B"/>
    <w:rsid w:val="005908E3"/>
    <w:rsid w:val="00591564"/>
    <w:rsid w:val="0059230F"/>
    <w:rsid w:val="00594717"/>
    <w:rsid w:val="00597A05"/>
    <w:rsid w:val="005A1A96"/>
    <w:rsid w:val="005A4925"/>
    <w:rsid w:val="005A7C08"/>
    <w:rsid w:val="005B095D"/>
    <w:rsid w:val="005B1BB0"/>
    <w:rsid w:val="005B3C3D"/>
    <w:rsid w:val="005B52ED"/>
    <w:rsid w:val="005B6B3A"/>
    <w:rsid w:val="005B7736"/>
    <w:rsid w:val="005C4C96"/>
    <w:rsid w:val="005D5DBD"/>
    <w:rsid w:val="005E4F2F"/>
    <w:rsid w:val="005E5E0E"/>
    <w:rsid w:val="005F3779"/>
    <w:rsid w:val="005F5AF1"/>
    <w:rsid w:val="005F7E36"/>
    <w:rsid w:val="00613000"/>
    <w:rsid w:val="00613A00"/>
    <w:rsid w:val="00613C11"/>
    <w:rsid w:val="00616543"/>
    <w:rsid w:val="00623446"/>
    <w:rsid w:val="00623C54"/>
    <w:rsid w:val="0063132C"/>
    <w:rsid w:val="00637A29"/>
    <w:rsid w:val="0064223A"/>
    <w:rsid w:val="006427F1"/>
    <w:rsid w:val="00643626"/>
    <w:rsid w:val="0064459B"/>
    <w:rsid w:val="00647609"/>
    <w:rsid w:val="00652262"/>
    <w:rsid w:val="006554D9"/>
    <w:rsid w:val="00655EDC"/>
    <w:rsid w:val="00657B2B"/>
    <w:rsid w:val="00660ABC"/>
    <w:rsid w:val="0066358F"/>
    <w:rsid w:val="00663F1B"/>
    <w:rsid w:val="00665EC9"/>
    <w:rsid w:val="00666377"/>
    <w:rsid w:val="00667E34"/>
    <w:rsid w:val="00673EBD"/>
    <w:rsid w:val="00675AD5"/>
    <w:rsid w:val="00677107"/>
    <w:rsid w:val="00683004"/>
    <w:rsid w:val="006866ED"/>
    <w:rsid w:val="0068671E"/>
    <w:rsid w:val="00690ACF"/>
    <w:rsid w:val="00691A2B"/>
    <w:rsid w:val="00694369"/>
    <w:rsid w:val="006958D2"/>
    <w:rsid w:val="00697DF3"/>
    <w:rsid w:val="006B0F55"/>
    <w:rsid w:val="006C44BC"/>
    <w:rsid w:val="006C4DD4"/>
    <w:rsid w:val="006C5742"/>
    <w:rsid w:val="006D038E"/>
    <w:rsid w:val="006D3B7F"/>
    <w:rsid w:val="006D5DE2"/>
    <w:rsid w:val="006D60CC"/>
    <w:rsid w:val="006D698D"/>
    <w:rsid w:val="006D7BF3"/>
    <w:rsid w:val="006E04D3"/>
    <w:rsid w:val="006E0E37"/>
    <w:rsid w:val="006E4FE8"/>
    <w:rsid w:val="006E5719"/>
    <w:rsid w:val="006E5F57"/>
    <w:rsid w:val="006E6C4A"/>
    <w:rsid w:val="006F1FB6"/>
    <w:rsid w:val="006F2BB3"/>
    <w:rsid w:val="006F3FC1"/>
    <w:rsid w:val="006F5C7D"/>
    <w:rsid w:val="006F7E14"/>
    <w:rsid w:val="00700543"/>
    <w:rsid w:val="00707201"/>
    <w:rsid w:val="0070771E"/>
    <w:rsid w:val="00710B9C"/>
    <w:rsid w:val="00712C41"/>
    <w:rsid w:val="00713C96"/>
    <w:rsid w:val="00715B6C"/>
    <w:rsid w:val="0071761B"/>
    <w:rsid w:val="00722C11"/>
    <w:rsid w:val="007328F8"/>
    <w:rsid w:val="007350C8"/>
    <w:rsid w:val="00742A73"/>
    <w:rsid w:val="00743393"/>
    <w:rsid w:val="0074498C"/>
    <w:rsid w:val="00745862"/>
    <w:rsid w:val="007458C3"/>
    <w:rsid w:val="0074768C"/>
    <w:rsid w:val="00752711"/>
    <w:rsid w:val="00752DEA"/>
    <w:rsid w:val="00754738"/>
    <w:rsid w:val="00754763"/>
    <w:rsid w:val="0075554A"/>
    <w:rsid w:val="00755FBF"/>
    <w:rsid w:val="0076144F"/>
    <w:rsid w:val="0076593A"/>
    <w:rsid w:val="0077027C"/>
    <w:rsid w:val="007740EA"/>
    <w:rsid w:val="0077543C"/>
    <w:rsid w:val="00775F69"/>
    <w:rsid w:val="00783CBE"/>
    <w:rsid w:val="007878F3"/>
    <w:rsid w:val="00791050"/>
    <w:rsid w:val="0079110A"/>
    <w:rsid w:val="00794B32"/>
    <w:rsid w:val="00795659"/>
    <w:rsid w:val="0079698A"/>
    <w:rsid w:val="007A1829"/>
    <w:rsid w:val="007A1BAA"/>
    <w:rsid w:val="007A2C93"/>
    <w:rsid w:val="007A311C"/>
    <w:rsid w:val="007A5D62"/>
    <w:rsid w:val="007B3145"/>
    <w:rsid w:val="007C29EC"/>
    <w:rsid w:val="007C2F1F"/>
    <w:rsid w:val="007C4A2F"/>
    <w:rsid w:val="007D7142"/>
    <w:rsid w:val="007E069E"/>
    <w:rsid w:val="007E2974"/>
    <w:rsid w:val="007E3D67"/>
    <w:rsid w:val="007E4553"/>
    <w:rsid w:val="007E4A28"/>
    <w:rsid w:val="007E6167"/>
    <w:rsid w:val="007E7709"/>
    <w:rsid w:val="007F1A08"/>
    <w:rsid w:val="007F24A9"/>
    <w:rsid w:val="007F5585"/>
    <w:rsid w:val="00802D48"/>
    <w:rsid w:val="00807F22"/>
    <w:rsid w:val="0081226C"/>
    <w:rsid w:val="00813E34"/>
    <w:rsid w:val="00827CEF"/>
    <w:rsid w:val="0083358D"/>
    <w:rsid w:val="00833C7A"/>
    <w:rsid w:val="008340F3"/>
    <w:rsid w:val="0084141F"/>
    <w:rsid w:val="00847724"/>
    <w:rsid w:val="008500CD"/>
    <w:rsid w:val="008515C7"/>
    <w:rsid w:val="00851FCA"/>
    <w:rsid w:val="00852D20"/>
    <w:rsid w:val="008533B2"/>
    <w:rsid w:val="008566B1"/>
    <w:rsid w:val="00857357"/>
    <w:rsid w:val="0085781B"/>
    <w:rsid w:val="00860C98"/>
    <w:rsid w:val="00861E8C"/>
    <w:rsid w:val="00862520"/>
    <w:rsid w:val="00863862"/>
    <w:rsid w:val="00864D18"/>
    <w:rsid w:val="00883153"/>
    <w:rsid w:val="0088319C"/>
    <w:rsid w:val="0088583F"/>
    <w:rsid w:val="00885EE1"/>
    <w:rsid w:val="0089313E"/>
    <w:rsid w:val="00895BDF"/>
    <w:rsid w:val="008A1A83"/>
    <w:rsid w:val="008A3283"/>
    <w:rsid w:val="008A36C7"/>
    <w:rsid w:val="008B013E"/>
    <w:rsid w:val="008B1749"/>
    <w:rsid w:val="008B254C"/>
    <w:rsid w:val="008B3C2C"/>
    <w:rsid w:val="008B47B5"/>
    <w:rsid w:val="008B6F8A"/>
    <w:rsid w:val="008C24D2"/>
    <w:rsid w:val="008C3616"/>
    <w:rsid w:val="008D052A"/>
    <w:rsid w:val="008D1FD5"/>
    <w:rsid w:val="008D3A12"/>
    <w:rsid w:val="008D42B6"/>
    <w:rsid w:val="008E0DC7"/>
    <w:rsid w:val="008E3291"/>
    <w:rsid w:val="008E3DF2"/>
    <w:rsid w:val="008F0E1B"/>
    <w:rsid w:val="008F13BF"/>
    <w:rsid w:val="008F343B"/>
    <w:rsid w:val="00900D6B"/>
    <w:rsid w:val="009011B8"/>
    <w:rsid w:val="009038EB"/>
    <w:rsid w:val="0091176B"/>
    <w:rsid w:val="0091211B"/>
    <w:rsid w:val="009121E0"/>
    <w:rsid w:val="00913810"/>
    <w:rsid w:val="009206E0"/>
    <w:rsid w:val="00925E9E"/>
    <w:rsid w:val="009321C6"/>
    <w:rsid w:val="00937581"/>
    <w:rsid w:val="00956479"/>
    <w:rsid w:val="0095716A"/>
    <w:rsid w:val="009603C9"/>
    <w:rsid w:val="00962726"/>
    <w:rsid w:val="00962A39"/>
    <w:rsid w:val="0096478B"/>
    <w:rsid w:val="00965BE7"/>
    <w:rsid w:val="009716D4"/>
    <w:rsid w:val="00972B55"/>
    <w:rsid w:val="009734A3"/>
    <w:rsid w:val="009824A7"/>
    <w:rsid w:val="00985E19"/>
    <w:rsid w:val="009A49E4"/>
    <w:rsid w:val="009B534A"/>
    <w:rsid w:val="009B63BC"/>
    <w:rsid w:val="009B78ED"/>
    <w:rsid w:val="009B7944"/>
    <w:rsid w:val="009B7BE4"/>
    <w:rsid w:val="009C2304"/>
    <w:rsid w:val="009C352D"/>
    <w:rsid w:val="009C707A"/>
    <w:rsid w:val="009D5378"/>
    <w:rsid w:val="009D60DF"/>
    <w:rsid w:val="009E2513"/>
    <w:rsid w:val="009E63BA"/>
    <w:rsid w:val="009F10AC"/>
    <w:rsid w:val="00A00956"/>
    <w:rsid w:val="00A01222"/>
    <w:rsid w:val="00A06A0A"/>
    <w:rsid w:val="00A104ED"/>
    <w:rsid w:val="00A1098C"/>
    <w:rsid w:val="00A16861"/>
    <w:rsid w:val="00A16B17"/>
    <w:rsid w:val="00A16C65"/>
    <w:rsid w:val="00A17928"/>
    <w:rsid w:val="00A32E0F"/>
    <w:rsid w:val="00A370F2"/>
    <w:rsid w:val="00A37A79"/>
    <w:rsid w:val="00A45EDF"/>
    <w:rsid w:val="00A50D6D"/>
    <w:rsid w:val="00A531D2"/>
    <w:rsid w:val="00A534D3"/>
    <w:rsid w:val="00A552EF"/>
    <w:rsid w:val="00A579FE"/>
    <w:rsid w:val="00A61DC2"/>
    <w:rsid w:val="00A669E8"/>
    <w:rsid w:val="00A67F29"/>
    <w:rsid w:val="00A70474"/>
    <w:rsid w:val="00A711B2"/>
    <w:rsid w:val="00A71391"/>
    <w:rsid w:val="00A822E7"/>
    <w:rsid w:val="00A842C9"/>
    <w:rsid w:val="00A84999"/>
    <w:rsid w:val="00A91736"/>
    <w:rsid w:val="00A933C5"/>
    <w:rsid w:val="00A93B3D"/>
    <w:rsid w:val="00A97186"/>
    <w:rsid w:val="00AA1F55"/>
    <w:rsid w:val="00AA356F"/>
    <w:rsid w:val="00AA43CA"/>
    <w:rsid w:val="00AB17AA"/>
    <w:rsid w:val="00AB3EF9"/>
    <w:rsid w:val="00AB420D"/>
    <w:rsid w:val="00AB581A"/>
    <w:rsid w:val="00AC5767"/>
    <w:rsid w:val="00AC60E1"/>
    <w:rsid w:val="00AC6E0C"/>
    <w:rsid w:val="00AC7EB7"/>
    <w:rsid w:val="00AD0F5A"/>
    <w:rsid w:val="00AD1DAF"/>
    <w:rsid w:val="00AD2DCA"/>
    <w:rsid w:val="00AD35D8"/>
    <w:rsid w:val="00AD6271"/>
    <w:rsid w:val="00AE10B5"/>
    <w:rsid w:val="00AE347B"/>
    <w:rsid w:val="00AE3C5F"/>
    <w:rsid w:val="00AE4EF9"/>
    <w:rsid w:val="00AE526D"/>
    <w:rsid w:val="00AE5B7F"/>
    <w:rsid w:val="00AE72FC"/>
    <w:rsid w:val="00AE77AD"/>
    <w:rsid w:val="00AF0BF9"/>
    <w:rsid w:val="00AF2127"/>
    <w:rsid w:val="00AF5F3F"/>
    <w:rsid w:val="00B03A10"/>
    <w:rsid w:val="00B04C40"/>
    <w:rsid w:val="00B065F1"/>
    <w:rsid w:val="00B10909"/>
    <w:rsid w:val="00B11F38"/>
    <w:rsid w:val="00B1329E"/>
    <w:rsid w:val="00B17DFD"/>
    <w:rsid w:val="00B22ADD"/>
    <w:rsid w:val="00B23150"/>
    <w:rsid w:val="00B3323D"/>
    <w:rsid w:val="00B34D5A"/>
    <w:rsid w:val="00B400C4"/>
    <w:rsid w:val="00B4122E"/>
    <w:rsid w:val="00B4382C"/>
    <w:rsid w:val="00B45AB7"/>
    <w:rsid w:val="00B46F83"/>
    <w:rsid w:val="00B51CE1"/>
    <w:rsid w:val="00B53B58"/>
    <w:rsid w:val="00B55EE6"/>
    <w:rsid w:val="00B64BEF"/>
    <w:rsid w:val="00B67091"/>
    <w:rsid w:val="00B72351"/>
    <w:rsid w:val="00B77DA3"/>
    <w:rsid w:val="00B82391"/>
    <w:rsid w:val="00B832EB"/>
    <w:rsid w:val="00B87590"/>
    <w:rsid w:val="00B93C6B"/>
    <w:rsid w:val="00B96351"/>
    <w:rsid w:val="00BA6391"/>
    <w:rsid w:val="00BA67D9"/>
    <w:rsid w:val="00BB3CB6"/>
    <w:rsid w:val="00BB5E74"/>
    <w:rsid w:val="00BC2A8D"/>
    <w:rsid w:val="00BC7459"/>
    <w:rsid w:val="00BD5A02"/>
    <w:rsid w:val="00BD6D5C"/>
    <w:rsid w:val="00BD6DD0"/>
    <w:rsid w:val="00BE1913"/>
    <w:rsid w:val="00BF35F8"/>
    <w:rsid w:val="00BF48A3"/>
    <w:rsid w:val="00BF50D4"/>
    <w:rsid w:val="00BF5B3E"/>
    <w:rsid w:val="00C00B29"/>
    <w:rsid w:val="00C0185A"/>
    <w:rsid w:val="00C047B5"/>
    <w:rsid w:val="00C0675C"/>
    <w:rsid w:val="00C06855"/>
    <w:rsid w:val="00C119D4"/>
    <w:rsid w:val="00C1218A"/>
    <w:rsid w:val="00C126DE"/>
    <w:rsid w:val="00C23BC6"/>
    <w:rsid w:val="00C273BA"/>
    <w:rsid w:val="00C3142A"/>
    <w:rsid w:val="00C33DC5"/>
    <w:rsid w:val="00C359DB"/>
    <w:rsid w:val="00C369E3"/>
    <w:rsid w:val="00C41131"/>
    <w:rsid w:val="00C42147"/>
    <w:rsid w:val="00C44C35"/>
    <w:rsid w:val="00C45096"/>
    <w:rsid w:val="00C45E01"/>
    <w:rsid w:val="00C46F19"/>
    <w:rsid w:val="00C50C06"/>
    <w:rsid w:val="00C51657"/>
    <w:rsid w:val="00C52356"/>
    <w:rsid w:val="00C5556A"/>
    <w:rsid w:val="00C605A3"/>
    <w:rsid w:val="00C67F24"/>
    <w:rsid w:val="00C72835"/>
    <w:rsid w:val="00C8253E"/>
    <w:rsid w:val="00C859A7"/>
    <w:rsid w:val="00C85F02"/>
    <w:rsid w:val="00C87447"/>
    <w:rsid w:val="00C92143"/>
    <w:rsid w:val="00C9235F"/>
    <w:rsid w:val="00C931A8"/>
    <w:rsid w:val="00C933AC"/>
    <w:rsid w:val="00C94E45"/>
    <w:rsid w:val="00C9721B"/>
    <w:rsid w:val="00CA7FED"/>
    <w:rsid w:val="00CB2389"/>
    <w:rsid w:val="00CB77B4"/>
    <w:rsid w:val="00CC0956"/>
    <w:rsid w:val="00CC1315"/>
    <w:rsid w:val="00CC3C52"/>
    <w:rsid w:val="00CC4B3F"/>
    <w:rsid w:val="00CD1387"/>
    <w:rsid w:val="00CD3581"/>
    <w:rsid w:val="00CD428D"/>
    <w:rsid w:val="00CD53F9"/>
    <w:rsid w:val="00CD7C6F"/>
    <w:rsid w:val="00CE3C95"/>
    <w:rsid w:val="00CE7C7C"/>
    <w:rsid w:val="00CF68FE"/>
    <w:rsid w:val="00D046B2"/>
    <w:rsid w:val="00D126E6"/>
    <w:rsid w:val="00D146AD"/>
    <w:rsid w:val="00D228EA"/>
    <w:rsid w:val="00D23EC8"/>
    <w:rsid w:val="00D24717"/>
    <w:rsid w:val="00D25A6D"/>
    <w:rsid w:val="00D2683D"/>
    <w:rsid w:val="00D301F8"/>
    <w:rsid w:val="00D32D69"/>
    <w:rsid w:val="00D336D6"/>
    <w:rsid w:val="00D3439C"/>
    <w:rsid w:val="00D370F8"/>
    <w:rsid w:val="00D47015"/>
    <w:rsid w:val="00D51D2B"/>
    <w:rsid w:val="00D57FEF"/>
    <w:rsid w:val="00D61182"/>
    <w:rsid w:val="00D6144D"/>
    <w:rsid w:val="00D659D5"/>
    <w:rsid w:val="00D6663A"/>
    <w:rsid w:val="00D66CD6"/>
    <w:rsid w:val="00D673DD"/>
    <w:rsid w:val="00D67FA3"/>
    <w:rsid w:val="00D70E71"/>
    <w:rsid w:val="00D7158F"/>
    <w:rsid w:val="00D72491"/>
    <w:rsid w:val="00D73661"/>
    <w:rsid w:val="00D766F2"/>
    <w:rsid w:val="00D81FD6"/>
    <w:rsid w:val="00D900CB"/>
    <w:rsid w:val="00D91B5A"/>
    <w:rsid w:val="00DA13EC"/>
    <w:rsid w:val="00DA4A4D"/>
    <w:rsid w:val="00DA5D24"/>
    <w:rsid w:val="00DA7064"/>
    <w:rsid w:val="00DB1DC4"/>
    <w:rsid w:val="00DB2723"/>
    <w:rsid w:val="00DB35CC"/>
    <w:rsid w:val="00DB60A7"/>
    <w:rsid w:val="00DB6E03"/>
    <w:rsid w:val="00DC027B"/>
    <w:rsid w:val="00DC128B"/>
    <w:rsid w:val="00DE1113"/>
    <w:rsid w:val="00DE1203"/>
    <w:rsid w:val="00DE3419"/>
    <w:rsid w:val="00DE40D0"/>
    <w:rsid w:val="00DF22C1"/>
    <w:rsid w:val="00DF2301"/>
    <w:rsid w:val="00DF59AF"/>
    <w:rsid w:val="00DF6712"/>
    <w:rsid w:val="00E01F4D"/>
    <w:rsid w:val="00E05B9A"/>
    <w:rsid w:val="00E05E9B"/>
    <w:rsid w:val="00E13B5E"/>
    <w:rsid w:val="00E154C8"/>
    <w:rsid w:val="00E22C56"/>
    <w:rsid w:val="00E244A8"/>
    <w:rsid w:val="00E25EC1"/>
    <w:rsid w:val="00E26A27"/>
    <w:rsid w:val="00E27028"/>
    <w:rsid w:val="00E278F9"/>
    <w:rsid w:val="00E306BA"/>
    <w:rsid w:val="00E3225F"/>
    <w:rsid w:val="00E32EB5"/>
    <w:rsid w:val="00E41A79"/>
    <w:rsid w:val="00E43601"/>
    <w:rsid w:val="00E43B92"/>
    <w:rsid w:val="00E4498F"/>
    <w:rsid w:val="00E51E0B"/>
    <w:rsid w:val="00E51FE3"/>
    <w:rsid w:val="00E60263"/>
    <w:rsid w:val="00E6068D"/>
    <w:rsid w:val="00E6171A"/>
    <w:rsid w:val="00E61ABC"/>
    <w:rsid w:val="00E632AB"/>
    <w:rsid w:val="00E63913"/>
    <w:rsid w:val="00E71F82"/>
    <w:rsid w:val="00E733AC"/>
    <w:rsid w:val="00E7390E"/>
    <w:rsid w:val="00E7541A"/>
    <w:rsid w:val="00E80FB9"/>
    <w:rsid w:val="00E81162"/>
    <w:rsid w:val="00E837DC"/>
    <w:rsid w:val="00E856E3"/>
    <w:rsid w:val="00E85963"/>
    <w:rsid w:val="00E92DAC"/>
    <w:rsid w:val="00E93B9F"/>
    <w:rsid w:val="00E97F08"/>
    <w:rsid w:val="00EA164D"/>
    <w:rsid w:val="00EA7C13"/>
    <w:rsid w:val="00EB4F96"/>
    <w:rsid w:val="00EB6E9F"/>
    <w:rsid w:val="00EB792E"/>
    <w:rsid w:val="00EC1184"/>
    <w:rsid w:val="00EC1A1B"/>
    <w:rsid w:val="00EC23ED"/>
    <w:rsid w:val="00EC3340"/>
    <w:rsid w:val="00EC588E"/>
    <w:rsid w:val="00ED0290"/>
    <w:rsid w:val="00ED4FBE"/>
    <w:rsid w:val="00ED6495"/>
    <w:rsid w:val="00EE642B"/>
    <w:rsid w:val="00EE6474"/>
    <w:rsid w:val="00EF7A94"/>
    <w:rsid w:val="00F03D4B"/>
    <w:rsid w:val="00F12D8F"/>
    <w:rsid w:val="00F15776"/>
    <w:rsid w:val="00F157AD"/>
    <w:rsid w:val="00F15BD1"/>
    <w:rsid w:val="00F206C0"/>
    <w:rsid w:val="00F22354"/>
    <w:rsid w:val="00F245B5"/>
    <w:rsid w:val="00F24C0D"/>
    <w:rsid w:val="00F30098"/>
    <w:rsid w:val="00F3029F"/>
    <w:rsid w:val="00F3222E"/>
    <w:rsid w:val="00F32705"/>
    <w:rsid w:val="00F333AE"/>
    <w:rsid w:val="00F36006"/>
    <w:rsid w:val="00F36AA1"/>
    <w:rsid w:val="00F36C6A"/>
    <w:rsid w:val="00F37EC0"/>
    <w:rsid w:val="00F41C70"/>
    <w:rsid w:val="00F41D51"/>
    <w:rsid w:val="00F44BBD"/>
    <w:rsid w:val="00F44E63"/>
    <w:rsid w:val="00F458C2"/>
    <w:rsid w:val="00F47740"/>
    <w:rsid w:val="00F523B8"/>
    <w:rsid w:val="00F53229"/>
    <w:rsid w:val="00F647CE"/>
    <w:rsid w:val="00F70CE3"/>
    <w:rsid w:val="00F71272"/>
    <w:rsid w:val="00F73D3F"/>
    <w:rsid w:val="00F76A64"/>
    <w:rsid w:val="00F81375"/>
    <w:rsid w:val="00F851BF"/>
    <w:rsid w:val="00F909C8"/>
    <w:rsid w:val="00F935CF"/>
    <w:rsid w:val="00F9755E"/>
    <w:rsid w:val="00FB0167"/>
    <w:rsid w:val="00FB1E5D"/>
    <w:rsid w:val="00FB5936"/>
    <w:rsid w:val="00FC1D53"/>
    <w:rsid w:val="00FC2892"/>
    <w:rsid w:val="00FC2D7C"/>
    <w:rsid w:val="00FC3963"/>
    <w:rsid w:val="00FC600C"/>
    <w:rsid w:val="00FC640C"/>
    <w:rsid w:val="00FD11BB"/>
    <w:rsid w:val="00FD5146"/>
    <w:rsid w:val="00FE156A"/>
    <w:rsid w:val="00FE496D"/>
    <w:rsid w:val="00FE4B34"/>
    <w:rsid w:val="00FE6578"/>
    <w:rsid w:val="00FF3532"/>
    <w:rsid w:val="00FF4240"/>
    <w:rsid w:val="00FF6A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B857D"/>
  <w15:docId w15:val="{0B688229-F53B-4687-B843-2B6942405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7FB"/>
    <w:pPr>
      <w:spacing w:after="0" w:line="240" w:lineRule="auto"/>
    </w:pPr>
    <w:rPr>
      <w:rFonts w:ascii="Calibri" w:eastAsia="Times New Roman" w:hAnsi="Calibri" w:cs="Times New Roman"/>
      <w:sz w:val="20"/>
      <w:szCs w:val="20"/>
      <w:lang w:eastAsia="fr-FR"/>
    </w:rPr>
  </w:style>
  <w:style w:type="paragraph" w:styleId="Titre1">
    <w:name w:val="heading 1"/>
    <w:basedOn w:val="Normal"/>
    <w:next w:val="Normal"/>
    <w:link w:val="Titre1Car"/>
    <w:qFormat/>
    <w:rsid w:val="00FC2D7C"/>
    <w:pPr>
      <w:keepNext/>
      <w:numPr>
        <w:numId w:val="9"/>
      </w:numPr>
      <w:spacing w:before="240" w:after="60"/>
      <w:outlineLvl w:val="0"/>
    </w:pPr>
    <w:rPr>
      <w:b/>
      <w:kern w:val="28"/>
      <w:sz w:val="26"/>
    </w:rPr>
  </w:style>
  <w:style w:type="paragraph" w:styleId="Titre2">
    <w:name w:val="heading 2"/>
    <w:aliases w:val="T2"/>
    <w:basedOn w:val="Normal"/>
    <w:next w:val="Normal"/>
    <w:link w:val="Titre2Car"/>
    <w:qFormat/>
    <w:rsid w:val="00EB6E9F"/>
    <w:pPr>
      <w:keepNext/>
      <w:numPr>
        <w:ilvl w:val="1"/>
        <w:numId w:val="5"/>
      </w:numPr>
      <w:spacing w:before="240" w:after="120"/>
      <w:jc w:val="both"/>
      <w:outlineLvl w:val="1"/>
    </w:pPr>
    <w:rPr>
      <w:rFonts w:asciiTheme="minorHAnsi" w:eastAsia="Trebuchet MS" w:hAnsiTheme="minorHAnsi" w:cstheme="minorHAnsi"/>
      <w:i/>
      <w:sz w:val="22"/>
      <w:u w:val="single"/>
    </w:rPr>
  </w:style>
  <w:style w:type="paragraph" w:styleId="Titre3">
    <w:name w:val="heading 3"/>
    <w:basedOn w:val="Normal"/>
    <w:next w:val="Normal"/>
    <w:link w:val="Titre3Car"/>
    <w:unhideWhenUsed/>
    <w:qFormat/>
    <w:rsid w:val="00ED0290"/>
    <w:pPr>
      <w:keepNext/>
      <w:keepLines/>
      <w:numPr>
        <w:numId w:val="13"/>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qFormat/>
    <w:rsid w:val="00B03A10"/>
    <w:pPr>
      <w:keepNext/>
      <w:keepLines/>
      <w:numPr>
        <w:ilvl w:val="3"/>
        <w:numId w:val="9"/>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9"/>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9"/>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9"/>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9"/>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9"/>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5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58331B"/>
    <w:pPr>
      <w:tabs>
        <w:tab w:val="right" w:pos="9071"/>
      </w:tabs>
      <w:spacing w:before="200" w:after="200"/>
    </w:pPr>
    <w:rPr>
      <w:b/>
      <w:caps/>
      <w:u w:val="single"/>
    </w:rPr>
  </w:style>
  <w:style w:type="paragraph" w:styleId="TM2">
    <w:name w:val="toc 2"/>
    <w:basedOn w:val="Normal"/>
    <w:next w:val="Normal"/>
    <w:autoRedefine/>
    <w:uiPriority w:val="39"/>
    <w:rsid w:val="007B3145"/>
    <w:pPr>
      <w:tabs>
        <w:tab w:val="right" w:leader="dot" w:pos="9072"/>
      </w:tabs>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FC2D7C"/>
    <w:rPr>
      <w:rFonts w:ascii="Calibri" w:eastAsia="Times New Roman" w:hAnsi="Calibri" w:cs="Times New Roman"/>
      <w:b/>
      <w:kern w:val="28"/>
      <w:sz w:val="26"/>
      <w:szCs w:val="20"/>
      <w:lang w:eastAsia="fr-FR"/>
    </w:rPr>
  </w:style>
  <w:style w:type="character" w:customStyle="1" w:styleId="Titre2Car">
    <w:name w:val="Titre 2 Car"/>
    <w:aliases w:val="T2 Car"/>
    <w:basedOn w:val="Policepardfaut"/>
    <w:link w:val="Titre2"/>
    <w:rsid w:val="00EB6E9F"/>
    <w:rPr>
      <w:rFonts w:eastAsia="Trebuchet MS" w:cstheme="minorHAnsi"/>
      <w:i/>
      <w:szCs w:val="20"/>
      <w:u w:val="single"/>
      <w:lang w:eastAsia="fr-FR"/>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ascii="Calibri" w:eastAsiaTheme="majorEastAsia" w:hAnsi="Calibri" w:cstheme="majorBidi"/>
      <w:b/>
      <w:bCs/>
      <w:color w:val="4F81BD" w:themeColor="accent1"/>
      <w:sz w:val="20"/>
      <w:szCs w:val="20"/>
      <w:lang w:eastAsia="fr-FR"/>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szCs w:val="22"/>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semiHidden/>
    <w:rsid w:val="00B03A10"/>
    <w:rPr>
      <w:rFonts w:asciiTheme="majorHAnsi" w:eastAsiaTheme="majorEastAsia" w:hAnsiTheme="majorHAnsi" w:cstheme="majorBidi"/>
      <w:i/>
      <w:iCs/>
      <w:color w:val="365F91" w:themeColor="accent1" w:themeShade="BF"/>
      <w:sz w:val="20"/>
      <w:szCs w:val="20"/>
      <w:lang w:eastAsia="fr-FR"/>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sz w:val="20"/>
      <w:szCs w:val="20"/>
      <w:lang w:eastAsia="fr-FR"/>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sz w:val="20"/>
      <w:szCs w:val="20"/>
      <w:lang w:eastAsia="fr-FR"/>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sz w:val="20"/>
      <w:szCs w:val="20"/>
      <w:lang w:eastAsia="fr-FR"/>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sz w:val="21"/>
      <w:szCs w:val="21"/>
      <w:lang w:eastAsia="fr-FR"/>
    </w:rPr>
  </w:style>
  <w:style w:type="numbering" w:customStyle="1" w:styleId="Style1">
    <w:name w:val="Style1"/>
    <w:uiPriority w:val="99"/>
    <w:rsid w:val="008B1749"/>
    <w:pPr>
      <w:numPr>
        <w:numId w:val="6"/>
      </w:numPr>
    </w:pPr>
  </w:style>
  <w:style w:type="numbering" w:customStyle="1" w:styleId="Style2">
    <w:name w:val="Style2"/>
    <w:uiPriority w:val="99"/>
    <w:rsid w:val="008B1749"/>
    <w:pPr>
      <w:numPr>
        <w:numId w:val="7"/>
      </w:numPr>
    </w:pPr>
  </w:style>
  <w:style w:type="numbering" w:customStyle="1" w:styleId="Style3">
    <w:name w:val="Style3"/>
    <w:uiPriority w:val="99"/>
    <w:rsid w:val="00D301F8"/>
    <w:pPr>
      <w:numPr>
        <w:numId w:val="8"/>
      </w:numPr>
    </w:pPr>
  </w:style>
  <w:style w:type="paragraph" w:customStyle="1" w:styleId="ParagrapheIndent2">
    <w:name w:val="ParagrapheIndent2"/>
    <w:basedOn w:val="Normal"/>
    <w:next w:val="Normal"/>
    <w:qFormat/>
    <w:rsid w:val="00341F64"/>
    <w:rPr>
      <w:rFonts w:ascii="Trebuchet MS" w:eastAsia="Trebuchet MS" w:hAnsi="Trebuchet MS" w:cs="Trebuchet MS"/>
      <w:szCs w:val="24"/>
      <w:lang w:val="en-US" w:eastAsia="en-US"/>
    </w:rPr>
  </w:style>
  <w:style w:type="paragraph" w:customStyle="1" w:styleId="ParagrapheIndent1">
    <w:name w:val="ParagrapheIndent1"/>
    <w:basedOn w:val="Normal"/>
    <w:next w:val="Normal"/>
    <w:qFormat/>
    <w:rsid w:val="00C85F02"/>
    <w:rPr>
      <w:rFonts w:ascii="Trebuchet MS" w:eastAsia="Trebuchet MS" w:hAnsi="Trebuchet MS" w:cs="Trebuchet MS"/>
      <w:szCs w:val="24"/>
      <w:lang w:val="en-US" w:eastAsia="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2"/>
      </w:numPr>
    </w:pPr>
  </w:style>
  <w:style w:type="paragraph" w:styleId="En-ttedetabledesmatires">
    <w:name w:val="TOC Heading"/>
    <w:basedOn w:val="Titre1"/>
    <w:next w:val="Normal"/>
    <w:uiPriority w:val="39"/>
    <w:unhideWhenUsed/>
    <w:qFormat/>
    <w:rsid w:val="007B3145"/>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line="259" w:lineRule="auto"/>
      <w:ind w:left="440"/>
    </w:pPr>
    <w:rPr>
      <w:rFonts w:asciiTheme="minorHAnsi" w:eastAsiaTheme="minorEastAsia" w:hAnsiTheme="minorHAnsi"/>
      <w:sz w:val="22"/>
      <w:szCs w:val="22"/>
    </w:rPr>
  </w:style>
  <w:style w:type="paragraph" w:customStyle="1" w:styleId="PiedDePage0">
    <w:name w:val="PiedDePage"/>
    <w:basedOn w:val="Normal"/>
    <w:next w:val="Normal"/>
    <w:qFormat/>
    <w:rsid w:val="006D038E"/>
    <w:rPr>
      <w:rFonts w:ascii="Trebuchet MS" w:eastAsia="Trebuchet MS" w:hAnsi="Trebuchet MS" w:cs="Trebuchet MS"/>
      <w:sz w:val="18"/>
      <w:szCs w:val="24"/>
      <w:lang w:val="en-US" w:eastAsia="en-US"/>
    </w:rPr>
  </w:style>
  <w:style w:type="paragraph" w:customStyle="1" w:styleId="ParagrapheIndent3">
    <w:name w:val="ParagrapheIndent3"/>
    <w:basedOn w:val="Normal"/>
    <w:next w:val="Normal"/>
    <w:qFormat/>
    <w:rsid w:val="00F851BF"/>
    <w:rPr>
      <w:rFonts w:ascii="Trebuchet MS" w:eastAsia="Trebuchet MS" w:hAnsi="Trebuchet MS" w:cs="Trebuchet MS"/>
      <w:szCs w:val="24"/>
      <w:lang w:eastAsia="en-US"/>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sz w:val="22"/>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firstLine="0"/>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eastAsia="Times New Roman" w:hAnsi="Arial Narrow" w:cs="Arial"/>
      <w:b/>
      <w:bCs/>
      <w:caps/>
      <w:sz w:val="28"/>
      <w:szCs w:val="24"/>
      <w:u w:val="single"/>
      <w:lang w:eastAsia="fr-FR"/>
    </w:rPr>
  </w:style>
  <w:style w:type="paragraph" w:styleId="TM4">
    <w:name w:val="toc 4"/>
    <w:basedOn w:val="Normal"/>
    <w:next w:val="Normal"/>
    <w:autoRedefine/>
    <w:uiPriority w:val="39"/>
    <w:unhideWhenUsed/>
    <w:rsid w:val="001D6EAA"/>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1D6EAA"/>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1D6EAA"/>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1D6EAA"/>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1D6EAA"/>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1D6EAA"/>
    <w:pPr>
      <w:spacing w:after="100" w:line="259" w:lineRule="auto"/>
      <w:ind w:left="1760"/>
    </w:pPr>
    <w:rPr>
      <w:rFonts w:asciiTheme="minorHAnsi" w:eastAsiaTheme="minorEastAsia" w:hAnsiTheme="minorHAnsi" w:cstheme="minorBidi"/>
      <w:sz w:val="22"/>
      <w:szCs w:val="22"/>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24"/>
      </w:numPr>
      <w:pBdr>
        <w:top w:val="single" w:sz="4" w:space="1" w:color="auto"/>
        <w:left w:val="single" w:sz="4" w:space="4" w:color="auto"/>
        <w:bottom w:val="single" w:sz="4" w:space="1" w:color="auto"/>
        <w:right w:val="single" w:sz="4" w:space="4" w:color="auto"/>
      </w:pBdr>
      <w:shd w:val="clear" w:color="auto" w:fill="E0E0E0"/>
      <w:tabs>
        <w:tab w:val="clear" w:pos="113"/>
        <w:tab w:val="num" w:pos="360"/>
      </w:tabs>
      <w:suppressAutoHyphens/>
      <w:spacing w:before="0" w:after="0"/>
      <w:ind w:left="1134" w:hanging="1134"/>
    </w:pPr>
    <w:rPr>
      <w:rFonts w:ascii="Arial Gras" w:hAnsi="Arial Gras"/>
      <w:iCs/>
      <w:caps/>
      <w:sz w:val="20"/>
      <w:szCs w:val="24"/>
    </w:rPr>
  </w:style>
  <w:style w:type="paragraph" w:customStyle="1" w:styleId="T2F">
    <w:name w:val="T2F"/>
    <w:basedOn w:val="Titre2"/>
    <w:link w:val="T2FCar"/>
    <w:qFormat/>
    <w:rsid w:val="00965BE7"/>
    <w:pPr>
      <w:numPr>
        <w:numId w:val="24"/>
      </w:numPr>
      <w:spacing w:before="0" w:after="0"/>
      <w:jc w:val="left"/>
    </w:pPr>
    <w:rPr>
      <w:rFonts w:ascii="Arial" w:eastAsia="Times New Roman" w:hAnsi="Arial" w:cs="Arial"/>
      <w:b/>
      <w:bCs/>
      <w:i w:val="0"/>
      <w:iCs/>
      <w:smallCaps/>
      <w:sz w:val="20"/>
      <w:lang w:val="fr-CA"/>
    </w:rPr>
  </w:style>
  <w:style w:type="paragraph" w:customStyle="1" w:styleId="T3F">
    <w:name w:val="T3F"/>
    <w:basedOn w:val="Titre3"/>
    <w:link w:val="T3FCar"/>
    <w:qFormat/>
    <w:rsid w:val="00965BE7"/>
    <w:pPr>
      <w:keepLines w:val="0"/>
      <w:numPr>
        <w:ilvl w:val="2"/>
        <w:numId w:val="24"/>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
      <w:bCs/>
      <w:iCs/>
      <w:smallCaps/>
      <w:sz w:val="20"/>
      <w:szCs w:val="20"/>
      <w:u w:val="single"/>
      <w:lang w:val="fr-CA" w:eastAsia="fr-FR"/>
    </w:rPr>
  </w:style>
  <w:style w:type="character" w:customStyle="1" w:styleId="T3FCar">
    <w:name w:val="T3F Car"/>
    <w:link w:val="T3F"/>
    <w:rsid w:val="00965BE7"/>
    <w:rPr>
      <w:rFonts w:ascii="Arial" w:eastAsia="Times New Roman" w:hAnsi="Arial" w:cs="Arial"/>
      <w:bCs/>
      <w:i/>
      <w:smallCaps/>
      <w:sz w:val="20"/>
      <w:szCs w:val="20"/>
      <w:u w:val="single"/>
      <w:lang w:val="fr-CA" w:eastAsia="fr-FR"/>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styleId="Rvision">
    <w:name w:val="Revision"/>
    <w:hidden/>
    <w:uiPriority w:val="99"/>
    <w:semiHidden/>
    <w:rsid w:val="00C94E45"/>
    <w:pPr>
      <w:spacing w:after="0" w:line="240" w:lineRule="auto"/>
    </w:pPr>
    <w:rPr>
      <w:rFonts w:ascii="Calibri" w:eastAsia="Times New Roman" w:hAnsi="Calibri" w:cs="Times New Roman"/>
      <w:sz w:val="20"/>
      <w:szCs w:val="20"/>
      <w:lang w:eastAsia="fr-FR"/>
    </w:rPr>
  </w:style>
  <w:style w:type="paragraph" w:customStyle="1" w:styleId="paragraph">
    <w:name w:val="paragraph"/>
    <w:basedOn w:val="Normal"/>
    <w:rsid w:val="00C8253E"/>
    <w:pPr>
      <w:spacing w:before="100" w:beforeAutospacing="1" w:after="100" w:afterAutospacing="1"/>
    </w:pPr>
    <w:rPr>
      <w:rFonts w:ascii="Times New Roman" w:hAnsi="Times New Roman"/>
      <w:sz w:val="24"/>
      <w:szCs w:val="24"/>
    </w:rPr>
  </w:style>
  <w:style w:type="character" w:customStyle="1" w:styleId="normaltextrun">
    <w:name w:val="normaltextrun"/>
    <w:basedOn w:val="Policepardfaut"/>
    <w:rsid w:val="00C8253E"/>
  </w:style>
  <w:style w:type="character" w:customStyle="1" w:styleId="eop">
    <w:name w:val="eop"/>
    <w:basedOn w:val="Policepardfaut"/>
    <w:rsid w:val="00C82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1237519053">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446778779">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sChild>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1369725386">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33974233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164292476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542018349">
          <w:marLeft w:val="0"/>
          <w:marRight w:val="0"/>
          <w:marTop w:val="0"/>
          <w:marBottom w:val="0"/>
          <w:divBdr>
            <w:top w:val="none" w:sz="0" w:space="0" w:color="auto"/>
            <w:left w:val="none" w:sz="0" w:space="0" w:color="auto"/>
            <w:bottom w:val="none" w:sz="0" w:space="0" w:color="auto"/>
            <w:right w:val="none" w:sz="0" w:space="0" w:color="auto"/>
          </w:divBdr>
        </w:div>
        <w:div w:id="1062944325">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129174251">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sChild>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1989941572">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97868354">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1498575701">
          <w:marLeft w:val="0"/>
          <w:marRight w:val="0"/>
          <w:marTop w:val="0"/>
          <w:marBottom w:val="0"/>
          <w:divBdr>
            <w:top w:val="none" w:sz="0" w:space="0" w:color="auto"/>
            <w:left w:val="none" w:sz="0" w:space="0" w:color="auto"/>
            <w:bottom w:val="none" w:sz="0" w:space="0" w:color="auto"/>
            <w:right w:val="none" w:sz="0" w:space="0" w:color="auto"/>
          </w:divBdr>
        </w:div>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2087604819">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762189">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sChild>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2632673">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sChild>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1603957685">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51392104">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mments" Target="comments.xml"/><Relationship Id="rId18" Type="http://schemas.openxmlformats.org/officeDocument/2006/relationships/hyperlink" Target="https://www.cci-paris-idf.fr/fr/notre-groupe/finances-juridiqu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attestations.fr" TargetMode="External"/><Relationship Id="rId17"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i-paris-idf.fr/fr/notre-groupe/finances-juridiqu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23" Type="http://schemas.microsoft.com/office/2011/relationships/people" Target="people.xml"/><Relationship Id="rId10"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19" Type="http://schemas.openxmlformats.org/officeDocument/2006/relationships/hyperlink" Target="https://cci-paris-iledefrance.signalement.net/entreprises" TargetMode="Externa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commentsExtended" Target="commentsExtended.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14261</Words>
  <Characters>78439</Characters>
  <Application>Microsoft Office Word</Application>
  <DocSecurity>0</DocSecurity>
  <Lines>653</Lines>
  <Paragraphs>185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GEOFFROY Cédrine</dc:creator>
  <cp:lastModifiedBy>MANZA MIANZA Jordi</cp:lastModifiedBy>
  <cp:revision>3</cp:revision>
  <cp:lastPrinted>2022-10-11T06:59:00Z</cp:lastPrinted>
  <dcterms:created xsi:type="dcterms:W3CDTF">2025-12-30T12:58:00Z</dcterms:created>
  <dcterms:modified xsi:type="dcterms:W3CDTF">2025-12-30T12:58:00Z</dcterms:modified>
</cp:coreProperties>
</file>